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2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23"/>
          <w:kern w:val="0"/>
          <w:sz w:val="36"/>
          <w:szCs w:val="36"/>
          <w:shd w:val="clear" w:color="auto" w:fill="FFFFFF"/>
        </w:rPr>
        <w:t>齐鲁理工学院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auto"/>
          <w:spacing w:val="2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23"/>
          <w:kern w:val="0"/>
          <w:sz w:val="36"/>
          <w:szCs w:val="36"/>
          <w:shd w:val="clear" w:color="auto" w:fill="FFFFFF"/>
        </w:rPr>
        <w:t>实践教学督导工作规程</w:t>
      </w:r>
    </w:p>
    <w:p>
      <w:pPr>
        <w:spacing w:line="340" w:lineRule="exact"/>
        <w:jc w:val="center"/>
        <w:rPr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实践教学是培养应用型人才的重要途径和手段。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学校高度重视实践教学的教学建设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，重视综合运用校内外资源，建设满足实践教学需要的实验、实训、实习平台；重视加强校内实践教学资源建设，构建功能集约、资源共享、开放充分、运作高效的实践教学平台。为提升学生理论联系实际的能力水平和动手能力，学校大力推动与行业部门、企业共同建设实践教育基地，健全合作共赢、开放共享的实践育人机制。学校的实践教学由校内实践教学、校外实践教学和毕业环节教学三个模块构成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为强化实践教学各个环节的质量管理，切实提高教学督导工作实效，特制定实践教学督导工作规程。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1680"/>
        <w:textAlignment w:val="auto"/>
        <w:rPr>
          <w:rFonts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一、校内实践教学环节专项督导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内实践教学涵盖各类基础课、专业课在校内单独开设的实验、实训课程及课内实验项目，包括各种上机实训、语音训练、体能训练、设计创作等专业技能训练以及在校内实习基地的进行的实习、实训。以下统称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实验教学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验教学的督导工作重点为检查和指导教学条件保障状况、教学师资队伍状况、教学管理状况（教学计划执行、课程设置、相关基本教学资料、课程考核办法等）、教学运行状态、学生学习状态等。具体督查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1.实验教学条件保障及实验教学师资队伍状况达标度。督查对象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体包括实验教学场所建设、环境条件及管理状况，实验设施设备建设及管理状况，实验教学师资队伍建设状况等；实验室卫生、安全管理规章制度及其落实情况、试验仪器或设备设施操作规程、工作记录或使用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2.实验教学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组织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安排及实验教学相关资料规范度。督查对象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具体包括专业培养方案、授课计划、实验项目开设三者之间的对应情况，以及实验教学计划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设置及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安排、实验现场准备与指导、指导老师配备情况等；实验课程的教学大纲、教材或讲义、教学计划或方案、教案或讲稿或PPT、工作记录、学生实验报告、课程考核方案及考核材料归档情况等。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3.通过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现场随堂观摩（看课），对实验教学过程和效果进行评价。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4.通过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教师或学生座谈会，多方面深入了解实验教学开展情况，听取师生对实验教学的意见和建议。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1680"/>
        <w:textAlignment w:val="auto"/>
        <w:rPr>
          <w:rFonts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二、校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eastAsia="zh-CN"/>
        </w:rPr>
        <w:t>外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实践教学环节专项督导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校外实践教学涵盖依据专业人才培养方案教学计划在校外实习基地（企业）、实践教学基地等相关场所的施行的各类实习、实训。以下统称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实习教学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习教学的督导工作重点为检查和指导教学条件保障状况、指导教师队伍状况、教学管理状况（教学计划执行、组织管理手段、相关基本教学资料、课程考核办法等）、实习指导状态、学生实习状态等。具体督查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1.实习基地的教学条件保障及指导教师队伍达标度。督查对象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具体包括实习基地建设、环境条件及管理状况（含学生食宿条件与安全保障等），指导教师配置状况等；学校实习安全管理规章制度及落实情况等。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2.实习教学组织及相关资料规范度。督查对象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体包括专业培养方案教学计划执行情况，以及实习教学计划安排、实习动员、准备与校内指导、带队老师配备情况、实习过程管理手段（如校友邦等平台的利用、分散实习管理具体办法）等；实习教学大纲、工作方案、工作记录、学生实习报告、实习考核方案及考核材料归档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3.通过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现场访问实习基地，观摩实习过程，对实习教学过程和效果进行评价。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4.通过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基地工作人员或师生座谈会，多方面深入了解实习教学开展情况，听取师生对实习教学的意见和建议。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1680"/>
        <w:textAlignment w:val="auto"/>
        <w:rPr>
          <w:rFonts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三、毕业教学环节的专项督导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毕业教学环节包含毕业实习和毕业设计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论文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两部分内容。毕业实习的督导按照学生实习地点的不同分别参照校内、外实践教学专项督导执行；毕业设计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论文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的督导工作重点为检查和指导设计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论文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的命题情况、教学管理状况（指导教师配置、组织管理过程、成绩评定过程等）、论文指导状态、论文相关评审材料及其归档情况等。具体督查内容包括：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1.毕业设计（论文）命题（选题）的科学性、合理性。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督查对象为各专业所有备选的毕业设计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论文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的命题题目以及相应的任务书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2.毕业设计（论文）教学过程的规范度。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督查对象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具体包括学院毕业设计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论文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指导工作方案、指导教师工作记录、毕业设计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论文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中期检查表等。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3.毕业设计（论文）评审及材料归档规范度。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督查对象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具体包括毕业设计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论文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指导教师评语和评阅人评语、答辩过程或答辩记录以及答辩小组评语等。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附件：1.齐鲁理工学院实验教学督导评价指标体系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400" w:firstLineChars="5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2.齐鲁理工学院实验教学条件状态评价表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400" w:firstLineChars="5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3.齐鲁理工学院实验类课程教学观摩评价表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400" w:firstLineChars="5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4.齐鲁理工学院实验类课程教学资料评价表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400" w:firstLineChars="5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.齐鲁理工学院实践教学督导工作流程     </w:t>
      </w:r>
    </w:p>
    <w:p>
      <w:pPr>
        <w:adjustRightInd w:val="0"/>
        <w:snapToGrid w:val="0"/>
        <w:spacing w:line="312" w:lineRule="auto"/>
        <w:ind w:firstLine="1400" w:firstLineChars="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adjustRightInd w:val="0"/>
        <w:snapToGrid w:val="0"/>
        <w:spacing w:line="312" w:lineRule="auto"/>
        <w:ind w:firstLine="1100" w:firstLineChars="500"/>
        <w:rPr>
          <w:rFonts w:ascii="宋体" w:cs="宋体"/>
          <w:color w:val="auto"/>
          <w:sz w:val="22"/>
        </w:rPr>
      </w:pPr>
    </w:p>
    <w:p>
      <w:pPr>
        <w:adjustRightInd w:val="0"/>
        <w:snapToGrid w:val="0"/>
        <w:spacing w:line="312" w:lineRule="auto"/>
        <w:ind w:firstLine="1100" w:firstLineChars="500"/>
        <w:rPr>
          <w:rFonts w:ascii="宋体" w:cs="宋体"/>
          <w:color w:val="auto"/>
          <w:sz w:val="22"/>
        </w:rPr>
      </w:pPr>
    </w:p>
    <w:p>
      <w:pPr>
        <w:adjustRightInd w:val="0"/>
        <w:snapToGrid w:val="0"/>
        <w:spacing w:line="312" w:lineRule="auto"/>
        <w:ind w:firstLine="1100" w:firstLineChars="500"/>
        <w:rPr>
          <w:rFonts w:ascii="宋体" w:cs="宋体"/>
          <w:color w:val="auto"/>
          <w:sz w:val="22"/>
        </w:rPr>
      </w:pPr>
    </w:p>
    <w:p>
      <w:pPr>
        <w:adjustRightInd w:val="0"/>
        <w:snapToGrid w:val="0"/>
        <w:spacing w:line="312" w:lineRule="auto"/>
        <w:ind w:firstLine="1100" w:firstLineChars="500"/>
        <w:rPr>
          <w:rFonts w:ascii="宋体" w:cs="宋体"/>
          <w:color w:val="auto"/>
          <w:sz w:val="22"/>
        </w:rPr>
      </w:pPr>
    </w:p>
    <w:p>
      <w:pPr>
        <w:adjustRightInd w:val="0"/>
        <w:snapToGrid w:val="0"/>
        <w:spacing w:line="312" w:lineRule="auto"/>
        <w:rPr>
          <w:color w:val="auto"/>
          <w:sz w:val="20"/>
          <w:szCs w:val="21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</w:t>
      </w:r>
      <w:r>
        <w:rPr>
          <w:color w:val="auto"/>
          <w:sz w:val="28"/>
          <w:szCs w:val="28"/>
        </w:rPr>
        <w:t>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齐鲁理工学院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实验教学督导评价指标体系（试行）</w:t>
      </w:r>
    </w:p>
    <w:tbl>
      <w:tblPr>
        <w:tblStyle w:val="9"/>
        <w:tblW w:w="8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963"/>
        <w:gridCol w:w="6045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评价项目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观测点</w:t>
            </w:r>
          </w:p>
        </w:tc>
        <w:tc>
          <w:tcPr>
            <w:tcW w:w="6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60" w:firstLineChars="900"/>
              <w:jc w:val="left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评价内容及要求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评价办法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实验准备</w:t>
            </w:r>
          </w:p>
        </w:tc>
        <w:tc>
          <w:tcPr>
            <w:tcW w:w="9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软件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平台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实验教学大纲、教学计划、实验教材或指导书、实验室工作记录、学生实验守则、实验仪器操作规程等规范、齐全；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课前或专项检查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教师授课教案、讲稿或课件准备充分、教学资源丰富；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硬件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平台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实验设备台套数足、完好率高，实验用耗材准备充分，能保证实验顺利进行；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观摩教学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实验室环境整洁有序，安全措施规范到位。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实验内容</w:t>
            </w:r>
          </w:p>
        </w:tc>
        <w:tc>
          <w:tcPr>
            <w:tcW w:w="96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内容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设计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实验项目数足、开出率高，符合教学大纲要求；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实验项目类型清晰，综合性、设计性实验比例高；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实验课时利用率高，节奏适当、进度合理；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观摩教学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内容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特色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注重结合实验内容介绍本学科的新动向，开阔学生视野，激发学生兴趣；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能够运用多媒体课件等现代教育手段，改善实验教学效果；注重学生实践中创新能力的培养。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实验过程</w:t>
            </w:r>
          </w:p>
        </w:tc>
        <w:tc>
          <w:tcPr>
            <w:tcW w:w="9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方法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对实验的原理、目的、内容和方法的讲解准确，</w:t>
            </w:r>
            <w:r>
              <w:rPr>
                <w:rFonts w:hint="eastAsia"/>
                <w:color w:val="auto"/>
                <w:sz w:val="24"/>
              </w:rPr>
              <w:t>安排学生操作时间比例恰当；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观摩教学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注重结合实验内容进行启发式教学，调动学生思维，增加实验课堂的互动；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课堂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组织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对实验课堂的秩序和纪律管理有序，学生参与度和积极性高；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能力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态度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4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对实验内容和技术掌握熟练，及时帮助学生排除实验过程中出现的问题；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指导实验认真负责，随时观察实验学生的状况，耐心、细致地解答学生提出的问题，检查或质疑学生的操作方法，在实验过程中无随意离岗现象。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实验报告与考核</w:t>
            </w:r>
          </w:p>
        </w:tc>
        <w:tc>
          <w:tcPr>
            <w:tcW w:w="9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实验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报告与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考核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实验指导教师布置和检查学生对实验的预习情况，并给予恰当的评价；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实验指导教师对实验报告要求明确，批阅认真，注意指出报告存在的问题并给予解答；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3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有规范、科学的考核标准和办法。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实验效果</w:t>
            </w:r>
          </w:p>
        </w:tc>
        <w:tc>
          <w:tcPr>
            <w:tcW w:w="9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实验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效果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达到实验教学目的并完成预定的教学任务，学生对实验原理和操作规程认知度高；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观摩教学专项检查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ascii="宋体" w:cs="宋体"/>
                <w:color w:val="auto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学生反馈情况好，在课程学习中动手实践能力、科学素养得到有效培养。</w:t>
            </w:r>
          </w:p>
        </w:tc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</w:tbl>
    <w:p>
      <w:pPr>
        <w:jc w:val="righ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质量管理办公室制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附件</w:t>
      </w:r>
      <w:r>
        <w:rPr>
          <w:rFonts w:ascii="宋体" w:hAnsi="宋体" w:cs="宋体"/>
          <w:color w:val="auto"/>
          <w:sz w:val="28"/>
          <w:szCs w:val="28"/>
        </w:rPr>
        <w:t>2</w:t>
      </w:r>
    </w:p>
    <w:p>
      <w:pPr>
        <w:adjustRightInd w:val="0"/>
        <w:snapToGrid w:val="0"/>
        <w:ind w:right="-22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齐鲁理工学院实验教学条件状态评价表</w:t>
      </w:r>
    </w:p>
    <w:p>
      <w:pPr>
        <w:adjustRightInd w:val="0"/>
        <w:snapToGrid w:val="0"/>
        <w:spacing w:afterLines="50"/>
        <w:jc w:val="right"/>
        <w:rPr>
          <w:rFonts w:ascii="宋体"/>
          <w:b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学年</w:t>
      </w:r>
      <w:r>
        <w:rPr>
          <w:rFonts w:cs="宋体"/>
          <w:b/>
          <w:bCs/>
          <w:color w:val="auto"/>
          <w:sz w:val="24"/>
          <w:szCs w:val="24"/>
        </w:rPr>
        <w:t xml:space="preserve">  </w:t>
      </w: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cs="宋体"/>
          <w:b/>
          <w:bCs/>
          <w:color w:val="auto"/>
          <w:sz w:val="24"/>
          <w:szCs w:val="24"/>
        </w:rPr>
        <w:t>学期</w:t>
      </w:r>
    </w:p>
    <w:tbl>
      <w:tblPr>
        <w:tblStyle w:val="9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61"/>
        <w:gridCol w:w="1143"/>
        <w:gridCol w:w="1168"/>
        <w:gridCol w:w="956"/>
        <w:gridCol w:w="1173"/>
        <w:gridCol w:w="680"/>
        <w:gridCol w:w="8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教学单位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rPr>
                <w:b/>
                <w:color w:val="auto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在校生</w:t>
            </w:r>
          </w:p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  <w:t xml:space="preserve">       /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专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977" w:type="dxa"/>
            <w:vAlign w:val="center"/>
          </w:tcPr>
          <w:p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本</w:t>
            </w:r>
            <w:r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  <w:t xml:space="preserve">     /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ascii="华文行楷" w:eastAsia="华文行楷"/>
                <w:color w:val="auto"/>
                <w:spacing w:val="-28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实验中心</w:t>
            </w:r>
            <w:r>
              <w:rPr>
                <w:b/>
                <w:color w:val="auto"/>
              </w:rPr>
              <w:t>(</w:t>
            </w:r>
            <w:r>
              <w:rPr>
                <w:rFonts w:hint="eastAsia"/>
                <w:b/>
                <w:color w:val="auto"/>
              </w:rPr>
              <w:t>场所</w:t>
            </w:r>
            <w:r>
              <w:rPr>
                <w:b/>
                <w:color w:val="auto"/>
              </w:rPr>
              <w:t>)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ascii="华文行楷" w:eastAsia="华文行楷"/>
                <w:color w:val="auto"/>
                <w:spacing w:val="-28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实验室</w:t>
            </w:r>
          </w:p>
          <w:p>
            <w:pPr>
              <w:jc w:val="center"/>
              <w:rPr>
                <w:rFonts w:ascii="华文行楷" w:eastAsia="华文行楷"/>
                <w:color w:val="auto"/>
                <w:spacing w:val="-28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督查</w:t>
            </w:r>
          </w:p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评价项目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jc w:val="center"/>
              <w:rPr>
                <w:rFonts w:ascii="叶根友疾风草书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评价标准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主要问题及扣分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环境条件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35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教学环境条件优良、保障到位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  <w:r>
              <w:rPr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  <w:color w:val="auto"/>
                <w:sz w:val="24"/>
                <w:szCs w:val="24"/>
              </w:rPr>
              <w:t>实验（训）场所环境整洁有序，安全措施完备，无安全隐患；</w:t>
            </w:r>
            <w:r>
              <w:rPr>
                <w:color w:val="auto"/>
                <w:sz w:val="24"/>
                <w:szCs w:val="24"/>
              </w:rPr>
              <w:t>2.</w:t>
            </w:r>
            <w:r>
              <w:rPr>
                <w:rFonts w:hint="eastAsia"/>
                <w:color w:val="auto"/>
                <w:sz w:val="24"/>
                <w:szCs w:val="24"/>
              </w:rPr>
              <w:t>有必需的纪律、卫生、安全规章制度及设备操作规程；</w:t>
            </w:r>
            <w:r>
              <w:rPr>
                <w:color w:val="auto"/>
                <w:sz w:val="24"/>
                <w:szCs w:val="24"/>
              </w:rPr>
              <w:t>3.</w:t>
            </w:r>
            <w:r>
              <w:rPr>
                <w:rFonts w:hint="eastAsia"/>
                <w:color w:val="auto"/>
                <w:sz w:val="24"/>
                <w:szCs w:val="24"/>
              </w:rPr>
              <w:t>必要的实验（训）设备设施台套数充足，完好率高；</w:t>
            </w:r>
            <w:r>
              <w:rPr>
                <w:color w:val="auto"/>
                <w:sz w:val="24"/>
                <w:szCs w:val="24"/>
              </w:rPr>
              <w:t>4.</w:t>
            </w:r>
            <w:r>
              <w:rPr>
                <w:rFonts w:hint="eastAsia"/>
                <w:color w:val="auto"/>
                <w:sz w:val="24"/>
                <w:szCs w:val="24"/>
              </w:rPr>
              <w:t>实验（训）用耗材准备充分。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教学队伍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15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实验（训）教学队伍充实、管理到位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实验教学师资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数量满足各专业实验教学的需要，结构基本合理；</w:t>
            </w: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必需的专任实验室管理人员；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教</w:t>
            </w:r>
            <w:r>
              <w:rPr>
                <w:rFonts w:hint="eastAsia"/>
                <w:color w:val="auto"/>
                <w:sz w:val="24"/>
                <w:szCs w:val="24"/>
              </w:rPr>
              <w:t>师工作投入大、认真度高。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教学管理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40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实验（训）教学管理规范、落实到位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  <w:r>
              <w:rPr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  <w:color w:val="auto"/>
                <w:sz w:val="24"/>
                <w:szCs w:val="24"/>
              </w:rPr>
              <w:t>各专业实验教学课程设置符合大纲要求，教学组织安排得当，相关教学文件完备；</w:t>
            </w:r>
            <w:r>
              <w:rPr>
                <w:color w:val="auto"/>
                <w:sz w:val="24"/>
                <w:szCs w:val="24"/>
              </w:rPr>
              <w:t>2.</w:t>
            </w:r>
            <w:r>
              <w:rPr>
                <w:rFonts w:hint="eastAsia"/>
                <w:color w:val="auto"/>
                <w:sz w:val="24"/>
                <w:szCs w:val="24"/>
              </w:rPr>
              <w:t>各课程实验项目数量充足、内容科学、开出率高；</w:t>
            </w:r>
            <w:r>
              <w:rPr>
                <w:color w:val="auto"/>
                <w:sz w:val="24"/>
                <w:szCs w:val="24"/>
              </w:rPr>
              <w:t>3.</w:t>
            </w:r>
            <w:r>
              <w:rPr>
                <w:rFonts w:hint="eastAsia"/>
                <w:color w:val="auto"/>
                <w:sz w:val="24"/>
                <w:szCs w:val="24"/>
              </w:rPr>
              <w:t>有实验室使用（或器材使用）记录，记录详实；</w:t>
            </w:r>
            <w:r>
              <w:rPr>
                <w:color w:val="auto"/>
                <w:sz w:val="24"/>
                <w:szCs w:val="24"/>
              </w:rPr>
              <w:t>4.</w:t>
            </w:r>
            <w:r>
              <w:rPr>
                <w:rFonts w:hint="eastAsia"/>
                <w:color w:val="auto"/>
                <w:sz w:val="24"/>
                <w:szCs w:val="24"/>
              </w:rPr>
              <w:t>实验（训）课课表清晰、准确，执行严格；单位自查工作认真、到位。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35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教学成效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实验教学成效显著、特色鲜明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  <w:r>
              <w:rPr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  <w:color w:val="auto"/>
                <w:sz w:val="24"/>
                <w:szCs w:val="24"/>
              </w:rPr>
              <w:t>近三年学院师生在实验教学研究、管理、实践方面有显著成绩；</w:t>
            </w:r>
            <w:r>
              <w:rPr>
                <w:color w:val="auto"/>
                <w:sz w:val="24"/>
                <w:szCs w:val="24"/>
              </w:rPr>
              <w:t>2.</w:t>
            </w:r>
            <w:r>
              <w:rPr>
                <w:rFonts w:hint="eastAsia"/>
                <w:color w:val="auto"/>
                <w:sz w:val="24"/>
                <w:szCs w:val="24"/>
              </w:rPr>
              <w:t>学院在实践教学课程建设等方面有鲜明特色。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总体评分（百分制）</w:t>
            </w:r>
          </w:p>
        </w:tc>
        <w:tc>
          <w:tcPr>
            <w:tcW w:w="23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总体评价（等级制）</w:t>
            </w:r>
          </w:p>
        </w:tc>
        <w:tc>
          <w:tcPr>
            <w:tcW w:w="20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ind w:left="0" w:leftChars="-200" w:hanging="420" w:hangingChars="200"/>
        <w:jc w:val="left"/>
        <w:rPr>
          <w:rFonts w:hint="default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Cs w:val="21"/>
          <w:lang w:eastAsia="zh-CN"/>
        </w:rPr>
        <w:t>注：总体评价满分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100分，</w:t>
      </w:r>
      <w:r>
        <w:rPr>
          <w:rFonts w:hint="eastAsia" w:ascii="宋体" w:hAnsi="宋体"/>
          <w:color w:val="auto"/>
          <w:szCs w:val="21"/>
          <w:lang w:eastAsia="zh-CN"/>
        </w:rPr>
        <w:t>分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val="en-US" w:eastAsia="zh-CN"/>
        </w:rPr>
        <w:t>A</w:t>
      </w:r>
      <w:r>
        <w:rPr>
          <w:rFonts w:hint="eastAsia" w:ascii="宋体" w:hAnsi="宋体"/>
          <w:color w:val="auto"/>
          <w:szCs w:val="21"/>
        </w:rPr>
        <w:t>”、“</w:t>
      </w:r>
      <w:r>
        <w:rPr>
          <w:rFonts w:hint="eastAsia" w:ascii="宋体" w:hAnsi="宋体"/>
          <w:color w:val="auto"/>
          <w:szCs w:val="21"/>
          <w:lang w:val="en-US" w:eastAsia="zh-CN"/>
        </w:rPr>
        <w:t>B</w:t>
      </w:r>
      <w:r>
        <w:rPr>
          <w:rFonts w:hint="eastAsia" w:ascii="宋体" w:hAnsi="宋体"/>
          <w:color w:val="auto"/>
          <w:szCs w:val="21"/>
        </w:rPr>
        <w:t>、“</w:t>
      </w:r>
      <w:r>
        <w:rPr>
          <w:rFonts w:hint="eastAsia" w:ascii="宋体" w:hAnsi="宋体"/>
          <w:color w:val="auto"/>
          <w:szCs w:val="21"/>
          <w:lang w:val="en-US" w:eastAsia="zh-CN"/>
        </w:rPr>
        <w:t>C</w:t>
      </w:r>
      <w:r>
        <w:rPr>
          <w:rFonts w:hint="eastAsia" w:ascii="宋体" w:hAnsi="宋体"/>
          <w:color w:val="auto"/>
          <w:szCs w:val="21"/>
        </w:rPr>
        <w:t>”、“</w:t>
      </w:r>
      <w:r>
        <w:rPr>
          <w:rFonts w:hint="eastAsia" w:ascii="宋体" w:hAnsi="宋体"/>
          <w:color w:val="auto"/>
          <w:szCs w:val="21"/>
          <w:lang w:val="en-US" w:eastAsia="zh-CN"/>
        </w:rPr>
        <w:t>D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四个</w:t>
      </w:r>
      <w:r>
        <w:rPr>
          <w:rFonts w:hint="eastAsia"/>
          <w:b w:val="0"/>
          <w:bCs w:val="0"/>
          <w:color w:val="auto"/>
          <w:szCs w:val="21"/>
          <w:lang w:eastAsia="zh-CN"/>
        </w:rPr>
        <w:t>等级；按照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100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A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90，90&gt;B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80， 80&gt;C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70， 70&gt;D 的范围对应。</w:t>
      </w:r>
    </w:p>
    <w:p>
      <w:pPr>
        <w:rPr>
          <w:color w:val="auto"/>
          <w:sz w:val="18"/>
          <w:szCs w:val="18"/>
        </w:rPr>
      </w:pPr>
    </w:p>
    <w:p>
      <w:pPr>
        <w:wordWrap w:val="0"/>
        <w:jc w:val="right"/>
        <w:rPr>
          <w:rFonts w:hint="eastAsia"/>
          <w:color w:val="auto"/>
          <w:szCs w:val="18"/>
        </w:rPr>
      </w:pPr>
      <w:r>
        <w:rPr>
          <w:rFonts w:hint="eastAsia"/>
          <w:color w:val="auto"/>
          <w:sz w:val="24"/>
          <w:szCs w:val="24"/>
        </w:rPr>
        <w:t>督查人员签字：</w:t>
      </w:r>
      <w:r>
        <w:rPr>
          <w:color w:val="auto"/>
          <w:sz w:val="24"/>
          <w:szCs w:val="24"/>
        </w:rPr>
        <w:t xml:space="preserve">                                              </w:t>
      </w:r>
      <w:r>
        <w:rPr>
          <w:rFonts w:hint="eastAsia"/>
          <w:color w:val="auto"/>
          <w:szCs w:val="21"/>
        </w:rPr>
        <w:t>质量管理办公室制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</w:t>
      </w:r>
      <w:r>
        <w:rPr>
          <w:color w:val="auto"/>
          <w:sz w:val="28"/>
          <w:szCs w:val="28"/>
        </w:rPr>
        <w:t>3</w:t>
      </w:r>
    </w:p>
    <w:p>
      <w:pPr>
        <w:adjustRightInd w:val="0"/>
        <w:snapToGrid w:val="0"/>
        <w:ind w:right="-48"/>
        <w:jc w:val="center"/>
        <w:rPr>
          <w:rFonts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齐鲁理工学院实验类课程教学观摩评价表</w:t>
      </w:r>
    </w:p>
    <w:p>
      <w:pPr>
        <w:adjustRightInd w:val="0"/>
        <w:snapToGrid w:val="0"/>
        <w:spacing w:afterLines="50"/>
        <w:jc w:val="right"/>
        <w:rPr>
          <w:rFonts w:ascii="宋体"/>
          <w:b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学年</w:t>
      </w:r>
      <w:r>
        <w:rPr>
          <w:rFonts w:cs="宋体"/>
          <w:b/>
          <w:bCs/>
          <w:color w:val="auto"/>
          <w:sz w:val="24"/>
          <w:szCs w:val="24"/>
        </w:rPr>
        <w:t xml:space="preserve">  </w:t>
      </w: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cs="宋体"/>
          <w:b/>
          <w:bCs/>
          <w:color w:val="auto"/>
          <w:sz w:val="24"/>
          <w:szCs w:val="24"/>
        </w:rPr>
        <w:t>学期</w:t>
      </w:r>
    </w:p>
    <w:tbl>
      <w:tblPr>
        <w:tblStyle w:val="9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36"/>
        <w:gridCol w:w="741"/>
        <w:gridCol w:w="1548"/>
        <w:gridCol w:w="1288"/>
        <w:gridCol w:w="723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授课教师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rPr>
                <w:b/>
                <w:color w:val="auto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课程名称</w:t>
            </w:r>
          </w:p>
        </w:tc>
        <w:tc>
          <w:tcPr>
            <w:tcW w:w="4602" w:type="dxa"/>
            <w:gridSpan w:val="3"/>
            <w:vAlign w:val="center"/>
          </w:tcPr>
          <w:p>
            <w:pPr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开课单位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华文行楷" w:eastAsia="华文行楷"/>
                <w:color w:val="auto"/>
                <w:spacing w:val="-28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华文行楷" w:eastAsia="华文行楷"/>
                <w:color w:val="auto"/>
                <w:spacing w:val="-28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观摩时间</w:t>
            </w:r>
          </w:p>
        </w:tc>
        <w:tc>
          <w:tcPr>
            <w:tcW w:w="4602" w:type="dxa"/>
            <w:gridSpan w:val="3"/>
            <w:vAlign w:val="center"/>
          </w:tcPr>
          <w:p>
            <w:pPr>
              <w:jc w:val="center"/>
              <w:rPr>
                <w:rFonts w:ascii="叶根友疾风草书" w:eastAsia="叶根友疾风草书"/>
                <w:color w:val="auto"/>
                <w:sz w:val="28"/>
                <w:szCs w:val="28"/>
              </w:rPr>
            </w:pPr>
            <w:r>
              <w:rPr>
                <w:rFonts w:ascii="叶根友疾风草书" w:eastAsia="叶根友疾风草书"/>
                <w:color w:val="auto"/>
                <w:sz w:val="28"/>
                <w:szCs w:val="28"/>
              </w:rPr>
              <w:t>___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ascii="叶根友疾风草书" w:eastAsia="叶根友疾风草书"/>
                <w:color w:val="auto"/>
                <w:sz w:val="28"/>
                <w:szCs w:val="28"/>
              </w:rPr>
              <w:t>___</w:t>
            </w:r>
            <w:r>
              <w:rPr>
                <w:rFonts w:hint="eastAsia"/>
                <w:color w:val="auto"/>
              </w:rPr>
              <w:t>日，第</w:t>
            </w:r>
            <w:r>
              <w:rPr>
                <w:rFonts w:ascii="叶根友疾风草书" w:eastAsia="叶根友疾风草书"/>
                <w:color w:val="auto"/>
                <w:sz w:val="28"/>
                <w:szCs w:val="28"/>
              </w:rPr>
              <w:t>___</w:t>
            </w:r>
            <w:r>
              <w:rPr>
                <w:rFonts w:hint="eastAsia"/>
                <w:color w:val="auto"/>
              </w:rPr>
              <w:t>周，星期</w:t>
            </w:r>
            <w:r>
              <w:rPr>
                <w:rFonts w:ascii="叶根友疾风草书" w:eastAsia="叶根友疾风草书"/>
                <w:color w:val="auto"/>
                <w:sz w:val="28"/>
                <w:szCs w:val="28"/>
              </w:rPr>
              <w:t>____</w:t>
            </w:r>
            <w:r>
              <w:rPr>
                <w:rFonts w:hint="eastAsia"/>
                <w:color w:val="auto"/>
              </w:rPr>
              <w:t>第</w:t>
            </w:r>
            <w:r>
              <w:rPr>
                <w:rFonts w:ascii="叶根友疾风草书" w:eastAsia="叶根友疾风草书"/>
                <w:color w:val="auto"/>
                <w:sz w:val="28"/>
                <w:szCs w:val="28"/>
              </w:rPr>
              <w:t>___</w:t>
            </w:r>
            <w:r>
              <w:rPr>
                <w:rFonts w:hint="eastAsia"/>
                <w:color w:val="auto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授课地点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b/>
                <w:color w:val="auto"/>
                <w:sz w:val="24"/>
              </w:rPr>
              <w:t>授课班级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wordWrap w:val="0"/>
              <w:spacing w:line="240" w:lineRule="exact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级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班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学生出勤</w:t>
            </w:r>
          </w:p>
        </w:tc>
        <w:tc>
          <w:tcPr>
            <w:tcW w:w="259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实到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人，缺勤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9385" w:type="dxa"/>
            <w:gridSpan w:val="7"/>
          </w:tcPr>
          <w:p>
            <w:pPr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教学过程观摩记录：</w:t>
            </w: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ind w:firstLine="5040" w:firstLineChars="2100"/>
              <w:rPr>
                <w:rFonts w:ascii="叶根友疾风草书" w:eastAsia="叶根友疾风草书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7" w:hRule="atLeast"/>
          <w:jc w:val="center"/>
        </w:trPr>
        <w:tc>
          <w:tcPr>
            <w:tcW w:w="9385" w:type="dxa"/>
            <w:gridSpan w:val="7"/>
          </w:tcPr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  <w:r>
              <w:rPr>
                <w:rFonts w:hint="eastAsia" w:ascii="叶根友疾风草书" w:eastAsia="叶根友疾风草书"/>
                <w:b/>
                <w:bCs/>
                <w:color w:val="auto"/>
                <w:sz w:val="24"/>
              </w:rPr>
              <w:t>具体评价及意见：</w:t>
            </w: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jc w:val="left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ind w:firstLine="6000" w:firstLineChars="2500"/>
              <w:rPr>
                <w:rFonts w:ascii="叶根友疾风草书" w:eastAsia="叶根友疾风草书"/>
                <w:b/>
                <w:bCs/>
                <w:color w:val="auto"/>
                <w:sz w:val="24"/>
              </w:rPr>
            </w:pPr>
            <w:r>
              <w:rPr>
                <w:rFonts w:hint="eastAsia" w:ascii="叶根友疾风草书" w:eastAsia="叶根友疾风草书"/>
                <w:color w:val="auto"/>
                <w:sz w:val="24"/>
              </w:rPr>
              <w:t>督导员签名：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9385" w:type="dxa"/>
            <w:gridSpan w:val="7"/>
          </w:tcPr>
          <w:p>
            <w:pPr>
              <w:tabs>
                <w:tab w:val="left" w:pos="5670"/>
              </w:tabs>
              <w:rPr>
                <w:rFonts w:ascii="叶根友疾风草书" w:eastAsia="叶根友疾风草书"/>
                <w:color w:val="auto"/>
                <w:sz w:val="24"/>
              </w:rPr>
            </w:pPr>
            <w:r>
              <w:rPr>
                <w:rFonts w:hint="eastAsia" w:ascii="叶根友疾风草书" w:eastAsia="叶根友疾风草书"/>
                <w:b/>
                <w:bCs/>
                <w:color w:val="auto"/>
                <w:sz w:val="24"/>
              </w:rPr>
              <w:t>反馈情况：</w:t>
            </w:r>
            <w:r>
              <w:rPr>
                <w:rFonts w:hint="eastAsia" w:ascii="叶根友疾风草书" w:eastAsia="叶根友疾风草书"/>
                <w:color w:val="auto"/>
                <w:sz w:val="24"/>
              </w:rPr>
              <w:t>（要求与授课教师面对面交流、反馈）</w:t>
            </w:r>
          </w:p>
          <w:p>
            <w:pPr>
              <w:tabs>
                <w:tab w:val="left" w:pos="5670"/>
              </w:tabs>
              <w:snapToGrid w:val="0"/>
              <w:rPr>
                <w:rFonts w:ascii="叶根友疾风草书" w:eastAsia="叶根友疾风草书"/>
                <w:color w:val="auto"/>
                <w:sz w:val="24"/>
              </w:rPr>
            </w:pPr>
          </w:p>
          <w:p>
            <w:pPr>
              <w:tabs>
                <w:tab w:val="left" w:pos="5670"/>
              </w:tabs>
              <w:snapToGrid w:val="0"/>
              <w:ind w:firstLine="480" w:firstLineChars="200"/>
              <w:rPr>
                <w:rFonts w:ascii="叶根友疾风草书" w:eastAsia="叶根友疾风草书"/>
                <w:color w:val="auto"/>
                <w:sz w:val="24"/>
                <w:u w:val="single"/>
              </w:rPr>
            </w:pPr>
            <w:r>
              <w:rPr>
                <w:rFonts w:hint="eastAsia" w:ascii="叶根友疾风草书" w:eastAsia="叶根友疾风草书"/>
                <w:color w:val="auto"/>
                <w:sz w:val="24"/>
              </w:rPr>
              <w:t>反馈时间</w:t>
            </w:r>
            <w:r>
              <w:rPr>
                <w:rFonts w:ascii="叶根友疾风草书" w:eastAsia="叶根友疾风草书"/>
                <w:color w:val="auto"/>
                <w:sz w:val="24"/>
              </w:rPr>
              <w:t xml:space="preserve">         </w:t>
            </w:r>
            <w:r>
              <w:rPr>
                <w:rFonts w:hint="eastAsia" w:ascii="叶根友疾风草书" w:eastAsia="叶根友疾风草书"/>
                <w:color w:val="auto"/>
                <w:sz w:val="24"/>
              </w:rPr>
              <w:t>反馈地点</w:t>
            </w:r>
            <w:r>
              <w:rPr>
                <w:rFonts w:ascii="叶根友疾风草书" w:eastAsia="叶根友疾风草书"/>
                <w:color w:val="auto"/>
                <w:sz w:val="24"/>
              </w:rPr>
              <w:t xml:space="preserve">  </w:t>
            </w:r>
          </w:p>
          <w:p>
            <w:pPr>
              <w:tabs>
                <w:tab w:val="left" w:pos="5670"/>
              </w:tabs>
              <w:rPr>
                <w:rFonts w:ascii="叶根友疾风草书" w:eastAsia="叶根友疾风草书"/>
                <w:color w:val="auto"/>
                <w:sz w:val="2"/>
                <w:szCs w:val="2"/>
              </w:rPr>
            </w:pPr>
          </w:p>
          <w:p>
            <w:pPr>
              <w:tabs>
                <w:tab w:val="left" w:pos="5670"/>
              </w:tabs>
              <w:ind w:firstLine="5280" w:firstLineChars="2200"/>
              <w:rPr>
                <w:rFonts w:ascii="叶根友疾风草书" w:eastAsia="叶根友疾风草书"/>
                <w:color w:val="auto"/>
                <w:sz w:val="24"/>
              </w:rPr>
            </w:pPr>
            <w:r>
              <w:rPr>
                <w:rFonts w:hint="eastAsia" w:ascii="叶根友疾风草书" w:eastAsia="叶根友疾风草书"/>
                <w:color w:val="auto"/>
                <w:sz w:val="24"/>
              </w:rPr>
              <w:t>授课教师签字：</w:t>
            </w:r>
          </w:p>
          <w:p>
            <w:pPr>
              <w:tabs>
                <w:tab w:val="left" w:pos="5670"/>
              </w:tabs>
              <w:ind w:firstLine="2750" w:firstLineChars="2500"/>
              <w:rPr>
                <w:rFonts w:ascii="叶根友疾风草书" w:eastAsia="叶根友疾风草书"/>
                <w:color w:val="auto"/>
                <w:sz w:val="11"/>
                <w:szCs w:val="8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9"/>
        <w:tblW w:w="93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023"/>
        <w:gridCol w:w="2592"/>
        <w:gridCol w:w="2290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评价项目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评价标准</w:t>
            </w: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主要问题及扣分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教学规范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15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遵守学校教学规范</w:t>
            </w:r>
            <w:r>
              <w:rPr>
                <w:rFonts w:hint="eastAsia"/>
                <w:color w:val="auto"/>
                <w:sz w:val="24"/>
                <w:szCs w:val="24"/>
              </w:rPr>
              <w:t>。尊重学生，治学严谨；精神饱满，注重育人；热情耐心，讲普通话。</w:t>
            </w: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教学准备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教学条件准备充分</w:t>
            </w:r>
            <w:r>
              <w:rPr>
                <w:rFonts w:hint="eastAsia"/>
                <w:color w:val="auto"/>
                <w:sz w:val="24"/>
                <w:szCs w:val="24"/>
              </w:rPr>
              <w:t>。教学环境良好，设备设施完好，耗材准备充分；教师备课充分，有必要的准备实验；学生分组有序，有实验（训）预习准备；仪器操作说明及安全措施完备。</w:t>
            </w: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教学内容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10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教学内容符合大纲及进度要求</w:t>
            </w:r>
            <w:r>
              <w:rPr>
                <w:rFonts w:hint="eastAsia"/>
                <w:color w:val="auto"/>
                <w:sz w:val="24"/>
                <w:szCs w:val="24"/>
              </w:rPr>
              <w:t>。实验项目安排内容充实、设置合理；有利于学生实践能力和科学素养的养成。</w:t>
            </w: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教学过程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25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教师指导认真到位</w:t>
            </w:r>
            <w:r>
              <w:rPr>
                <w:rFonts w:hint="eastAsia"/>
                <w:color w:val="auto"/>
                <w:sz w:val="24"/>
                <w:szCs w:val="24"/>
              </w:rPr>
              <w:t>。对实验（训）目的、实验（训）原理、操作方法、注意事项等交待准确凝练；讲解与学生操作时间安排比例恰当；注重教学方法，启发学生思考，调动学生兴趣；指导及时到位，不随意脱岗；充分利用多媒体及板书等进行演示说明。</w:t>
            </w: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教学组织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15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教学组织到位，秩序良好</w:t>
            </w:r>
            <w:r>
              <w:rPr>
                <w:rFonts w:hint="eastAsia"/>
                <w:color w:val="auto"/>
                <w:sz w:val="24"/>
                <w:szCs w:val="24"/>
              </w:rPr>
              <w:t>。学生到课及时，投入度高；内容熟练，教学节奏适当；实验秩序良好，教学有特色。</w:t>
            </w: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教学效果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15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教学效果优良</w:t>
            </w:r>
            <w:r>
              <w:rPr>
                <w:rFonts w:hint="eastAsia"/>
                <w:color w:val="auto"/>
                <w:sz w:val="24"/>
                <w:szCs w:val="24"/>
              </w:rPr>
              <w:t>。学生参与实验（训）积极性高；对实验原理和操作规程认知度高；所有学生都有独立进行实验（训）操作或练习的机会，效果良好。</w:t>
            </w:r>
          </w:p>
        </w:tc>
        <w:tc>
          <w:tcPr>
            <w:tcW w:w="442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总体评分（百分制）</w:t>
            </w:r>
          </w:p>
        </w:tc>
        <w:tc>
          <w:tcPr>
            <w:tcW w:w="2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总体评价（等级制）</w:t>
            </w:r>
          </w:p>
        </w:tc>
        <w:tc>
          <w:tcPr>
            <w:tcW w:w="21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ind w:left="0" w:leftChars="-200" w:hanging="420" w:hangingChars="200"/>
        <w:jc w:val="left"/>
        <w:rPr>
          <w:rFonts w:hint="default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Cs w:val="21"/>
          <w:lang w:eastAsia="zh-CN"/>
        </w:rPr>
        <w:t>注：总体评价满分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100分，</w:t>
      </w:r>
      <w:r>
        <w:rPr>
          <w:rFonts w:hint="eastAsia" w:ascii="宋体" w:hAnsi="宋体"/>
          <w:color w:val="auto"/>
          <w:szCs w:val="21"/>
          <w:lang w:eastAsia="zh-CN"/>
        </w:rPr>
        <w:t>分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val="en-US" w:eastAsia="zh-CN"/>
        </w:rPr>
        <w:t>A</w:t>
      </w:r>
      <w:r>
        <w:rPr>
          <w:rFonts w:hint="eastAsia" w:ascii="宋体" w:hAnsi="宋体"/>
          <w:color w:val="auto"/>
          <w:szCs w:val="21"/>
        </w:rPr>
        <w:t>”、“</w:t>
      </w:r>
      <w:r>
        <w:rPr>
          <w:rFonts w:hint="eastAsia" w:ascii="宋体" w:hAnsi="宋体"/>
          <w:color w:val="auto"/>
          <w:szCs w:val="21"/>
          <w:lang w:val="en-US" w:eastAsia="zh-CN"/>
        </w:rPr>
        <w:t>B</w:t>
      </w:r>
      <w:r>
        <w:rPr>
          <w:rFonts w:hint="eastAsia" w:ascii="宋体" w:hAnsi="宋体"/>
          <w:color w:val="auto"/>
          <w:szCs w:val="21"/>
        </w:rPr>
        <w:t>、“</w:t>
      </w:r>
      <w:r>
        <w:rPr>
          <w:rFonts w:hint="eastAsia" w:ascii="宋体" w:hAnsi="宋体"/>
          <w:color w:val="auto"/>
          <w:szCs w:val="21"/>
          <w:lang w:val="en-US" w:eastAsia="zh-CN"/>
        </w:rPr>
        <w:t>C</w:t>
      </w:r>
      <w:r>
        <w:rPr>
          <w:rFonts w:hint="eastAsia" w:ascii="宋体" w:hAnsi="宋体"/>
          <w:color w:val="auto"/>
          <w:szCs w:val="21"/>
        </w:rPr>
        <w:t>”、“</w:t>
      </w:r>
      <w:r>
        <w:rPr>
          <w:rFonts w:hint="eastAsia" w:ascii="宋体" w:hAnsi="宋体"/>
          <w:color w:val="auto"/>
          <w:szCs w:val="21"/>
          <w:lang w:val="en-US" w:eastAsia="zh-CN"/>
        </w:rPr>
        <w:t>D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四个</w:t>
      </w:r>
      <w:r>
        <w:rPr>
          <w:rFonts w:hint="eastAsia"/>
          <w:b w:val="0"/>
          <w:bCs w:val="0"/>
          <w:color w:val="auto"/>
          <w:szCs w:val="21"/>
          <w:lang w:eastAsia="zh-CN"/>
        </w:rPr>
        <w:t>等级；按照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100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A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90，90&gt;B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80， 80&gt;C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70， 70&gt;D 的范围对应。</w:t>
      </w:r>
    </w:p>
    <w:p>
      <w:pPr>
        <w:jc w:val="right"/>
        <w:rPr>
          <w:rFonts w:hint="eastAsia" w:ascii="宋体" w:hAnsi="宋体" w:cs="宋体"/>
          <w:color w:val="auto"/>
          <w:sz w:val="18"/>
          <w:szCs w:val="18"/>
        </w:rPr>
      </w:pPr>
      <w:r>
        <w:rPr>
          <w:rFonts w:hint="eastAsia"/>
          <w:color w:val="auto"/>
          <w:szCs w:val="21"/>
        </w:rPr>
        <w:t>质量管理办公室制</w:t>
      </w:r>
    </w:p>
    <w:p>
      <w:pPr>
        <w:adjustRightInd w:val="0"/>
        <w:snapToGrid w:val="0"/>
        <w:ind w:right="947"/>
        <w:rPr>
          <w:rFonts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附件</w:t>
      </w:r>
      <w:r>
        <w:rPr>
          <w:rFonts w:ascii="宋体" w:hAnsi="宋体" w:cs="宋体"/>
          <w:color w:val="auto"/>
          <w:sz w:val="28"/>
          <w:szCs w:val="28"/>
        </w:rPr>
        <w:t>4</w:t>
      </w:r>
    </w:p>
    <w:p>
      <w:pPr>
        <w:adjustRightInd w:val="0"/>
        <w:snapToGrid w:val="0"/>
        <w:ind w:right="-22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齐鲁理工学院实验类课程教学资料评价表</w:t>
      </w:r>
    </w:p>
    <w:p>
      <w:pPr>
        <w:adjustRightInd w:val="0"/>
        <w:snapToGrid w:val="0"/>
        <w:spacing w:afterLines="50"/>
        <w:jc w:val="right"/>
        <w:rPr>
          <w:rFonts w:ascii="宋体"/>
          <w:b/>
          <w:color w:val="auto"/>
          <w:sz w:val="36"/>
          <w:szCs w:val="36"/>
        </w:rPr>
      </w:pPr>
      <w:r>
        <w:rPr>
          <w:rFonts w:hint="eastAsia" w:cs="宋体"/>
          <w:b/>
          <w:bCs/>
          <w:color w:val="auto"/>
          <w:sz w:val="24"/>
          <w:szCs w:val="24"/>
        </w:rPr>
        <w:t>学年</w:t>
      </w:r>
      <w:r>
        <w:rPr>
          <w:rFonts w:cs="宋体"/>
          <w:b/>
          <w:bCs/>
          <w:color w:val="auto"/>
          <w:sz w:val="24"/>
          <w:szCs w:val="24"/>
        </w:rPr>
        <w:t xml:space="preserve">  </w:t>
      </w:r>
      <w:r>
        <w:rPr>
          <w:rFonts w:hint="eastAsia" w:cs="宋体"/>
          <w:b/>
          <w:bCs/>
          <w:color w:val="auto"/>
          <w:sz w:val="24"/>
          <w:szCs w:val="24"/>
        </w:rPr>
        <w:t>第</w:t>
      </w:r>
      <w:r>
        <w:rPr>
          <w:rFonts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cs="宋体"/>
          <w:b/>
          <w:bCs/>
          <w:color w:val="auto"/>
          <w:sz w:val="24"/>
          <w:szCs w:val="24"/>
        </w:rPr>
        <w:t>学期</w:t>
      </w:r>
    </w:p>
    <w:tbl>
      <w:tblPr>
        <w:tblStyle w:val="9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340"/>
        <w:gridCol w:w="1009"/>
        <w:gridCol w:w="1200"/>
        <w:gridCol w:w="1950"/>
        <w:gridCol w:w="599"/>
        <w:gridCol w:w="60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授课教师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课程名称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开课单位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华文行楷" w:eastAsia="华文行楷"/>
                <w:color w:val="auto"/>
                <w:spacing w:val="-28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华文行楷" w:eastAsia="华文行楷"/>
                <w:color w:val="auto"/>
                <w:spacing w:val="-28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督查时间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叶根友疾风草书"/>
                <w:color w:val="auto"/>
                <w:sz w:val="28"/>
                <w:szCs w:val="28"/>
              </w:rPr>
            </w:pPr>
            <w:r>
              <w:rPr>
                <w:rFonts w:ascii="叶根友疾风草书" w:eastAsia="叶根友疾风草书"/>
                <w:color w:val="auto"/>
                <w:sz w:val="28"/>
                <w:szCs w:val="28"/>
              </w:rPr>
              <w:t>___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ascii="叶根友疾风草书" w:eastAsia="叶根友疾风草书"/>
                <w:color w:val="auto"/>
                <w:sz w:val="28"/>
                <w:szCs w:val="28"/>
              </w:rPr>
              <w:t>___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督查地点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叶根友疾风草书" w:eastAsia="叶根友疾风草书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评价项目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jc w:val="center"/>
              <w:rPr>
                <w:rFonts w:ascii="叶根友疾风草书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评价标准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主要问题及扣分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1281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教学文件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教学文件完备、规范</w:t>
            </w:r>
            <w:r>
              <w:rPr>
                <w:rFonts w:hint="eastAsia"/>
                <w:color w:val="auto"/>
                <w:sz w:val="24"/>
                <w:szCs w:val="24"/>
              </w:rPr>
              <w:t>。教学大纲编撰规范、格式统一；有必需的教材、讲义或实验指导书；教学计划（日历）清晰，符合大纲要求；有相关的其它教学资源。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  <w:jc w:val="center"/>
        </w:trPr>
        <w:tc>
          <w:tcPr>
            <w:tcW w:w="1281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教学资料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40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教学资料齐全、详实</w:t>
            </w:r>
            <w:r>
              <w:rPr>
                <w:rFonts w:hint="eastAsia"/>
                <w:color w:val="auto"/>
                <w:sz w:val="24"/>
                <w:szCs w:val="24"/>
              </w:rPr>
              <w:t>。有必要的教案、课件或讲稿，教学设计合理可行；有必要的准备实验记录，有实验工作记录类的原始佐证；有学生考勤、表现记录等平时成绩原始佐证；有相关仪器操作说明及注意事项或安全要求说明。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281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学生作业</w:t>
            </w:r>
          </w:p>
          <w:p>
            <w:pPr>
              <w:adjustRightInd w:val="0"/>
              <w:snapToGrid w:val="0"/>
              <w:spacing w:line="350" w:lineRule="atLeast"/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作业要求严格、批改认真</w:t>
            </w:r>
            <w:r>
              <w:rPr>
                <w:rFonts w:hint="eastAsia"/>
                <w:color w:val="auto"/>
                <w:sz w:val="24"/>
                <w:szCs w:val="24"/>
              </w:rPr>
              <w:t>。对实验报告、平时作业或作品等的要求明确，检查及时、批阅认真，评价反馈到位。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1281" w:type="dxa"/>
            <w:vAlign w:val="center"/>
          </w:tcPr>
          <w:p>
            <w:pPr>
              <w:adjustRightInd w:val="0"/>
              <w:snapToGrid w:val="0"/>
              <w:spacing w:line="350" w:lineRule="atLeast"/>
              <w:jc w:val="center"/>
              <w:rPr>
                <w:rFonts w:ascii="叶根友疾风草书" w:eastAsia="叶根友疾风草书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考核资料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（</w:t>
            </w:r>
            <w:r>
              <w:rPr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考核资料齐全、详实</w:t>
            </w:r>
            <w:r>
              <w:rPr>
                <w:rFonts w:hint="eastAsia"/>
                <w:color w:val="auto"/>
                <w:sz w:val="24"/>
                <w:szCs w:val="24"/>
              </w:rPr>
              <w:t>。考核方案合理、规范；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各项</w:t>
            </w:r>
            <w:r>
              <w:rPr>
                <w:rFonts w:hint="eastAsia"/>
                <w:color w:val="auto"/>
                <w:sz w:val="24"/>
                <w:szCs w:val="24"/>
              </w:rPr>
              <w:t>评分标准明确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</w:rPr>
              <w:t>具体评分有充分、清晰的依据；考核资料归档符合要求。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6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总体评分（百分制）</w:t>
            </w:r>
          </w:p>
        </w:tc>
        <w:tc>
          <w:tcPr>
            <w:tcW w:w="22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总体评价（等级制）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ind w:left="0" w:leftChars="-200" w:hanging="420" w:hangingChars="200"/>
        <w:jc w:val="left"/>
        <w:rPr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Cs w:val="21"/>
          <w:lang w:eastAsia="zh-CN"/>
        </w:rPr>
        <w:t>注：总体评价满分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100分，</w:t>
      </w:r>
      <w:r>
        <w:rPr>
          <w:rFonts w:hint="eastAsia" w:ascii="宋体" w:hAnsi="宋体"/>
          <w:color w:val="auto"/>
          <w:szCs w:val="21"/>
          <w:lang w:eastAsia="zh-CN"/>
        </w:rPr>
        <w:t>分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val="en-US" w:eastAsia="zh-CN"/>
        </w:rPr>
        <w:t>A</w:t>
      </w:r>
      <w:r>
        <w:rPr>
          <w:rFonts w:hint="eastAsia" w:ascii="宋体" w:hAnsi="宋体"/>
          <w:color w:val="auto"/>
          <w:szCs w:val="21"/>
        </w:rPr>
        <w:t>”、“</w:t>
      </w:r>
      <w:r>
        <w:rPr>
          <w:rFonts w:hint="eastAsia" w:ascii="宋体" w:hAnsi="宋体"/>
          <w:color w:val="auto"/>
          <w:szCs w:val="21"/>
          <w:lang w:val="en-US" w:eastAsia="zh-CN"/>
        </w:rPr>
        <w:t>B</w:t>
      </w:r>
      <w:r>
        <w:rPr>
          <w:rFonts w:hint="eastAsia" w:ascii="宋体" w:hAnsi="宋体"/>
          <w:color w:val="auto"/>
          <w:szCs w:val="21"/>
        </w:rPr>
        <w:t>、“</w:t>
      </w:r>
      <w:r>
        <w:rPr>
          <w:rFonts w:hint="eastAsia" w:ascii="宋体" w:hAnsi="宋体"/>
          <w:color w:val="auto"/>
          <w:szCs w:val="21"/>
          <w:lang w:val="en-US" w:eastAsia="zh-CN"/>
        </w:rPr>
        <w:t>C</w:t>
      </w:r>
      <w:r>
        <w:rPr>
          <w:rFonts w:hint="eastAsia" w:ascii="宋体" w:hAnsi="宋体"/>
          <w:color w:val="auto"/>
          <w:szCs w:val="21"/>
        </w:rPr>
        <w:t>”、“</w:t>
      </w:r>
      <w:r>
        <w:rPr>
          <w:rFonts w:hint="eastAsia" w:ascii="宋体" w:hAnsi="宋体"/>
          <w:color w:val="auto"/>
          <w:szCs w:val="21"/>
          <w:lang w:val="en-US" w:eastAsia="zh-CN"/>
        </w:rPr>
        <w:t>D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四个</w:t>
      </w:r>
      <w:r>
        <w:rPr>
          <w:rFonts w:hint="eastAsia"/>
          <w:b w:val="0"/>
          <w:bCs w:val="0"/>
          <w:color w:val="auto"/>
          <w:szCs w:val="21"/>
          <w:lang w:eastAsia="zh-CN"/>
        </w:rPr>
        <w:t>等级；按照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100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A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90，90&gt;B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80， 80&gt;C</w:t>
      </w:r>
      <w:r>
        <w:rPr>
          <w:rFonts w:hint="default" w:ascii="Arial" w:hAnsi="Arial" w:cs="Arial"/>
          <w:b w:val="0"/>
          <w:bCs w:val="0"/>
          <w:color w:val="auto"/>
          <w:szCs w:val="21"/>
          <w:lang w:val="en-US" w:eastAsia="zh-CN"/>
        </w:rPr>
        <w:t>≥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70， 70&gt;D 的范围对应。</w:t>
      </w:r>
    </w:p>
    <w:p>
      <w:pPr>
        <w:jc w:val="right"/>
        <w:rPr>
          <w:color w:val="auto"/>
        </w:rPr>
      </w:pPr>
      <w:r>
        <w:rPr>
          <w:rFonts w:hint="eastAsia"/>
          <w:color w:val="auto"/>
          <w:sz w:val="24"/>
          <w:szCs w:val="24"/>
        </w:rPr>
        <w:t>督查人员签字：</w:t>
      </w:r>
      <w:r>
        <w:rPr>
          <w:color w:val="auto"/>
          <w:sz w:val="24"/>
          <w:szCs w:val="24"/>
        </w:rPr>
        <w:t xml:space="preserve">                                              </w:t>
      </w:r>
      <w:r>
        <w:rPr>
          <w:rFonts w:hint="eastAsia"/>
          <w:color w:val="auto"/>
          <w:szCs w:val="21"/>
        </w:rPr>
        <w:t>质量管理办公室制</w:t>
      </w:r>
    </w:p>
    <w:p>
      <w:pPr>
        <w:snapToGrid w:val="0"/>
        <w:rPr>
          <w:rFonts w:hint="eastAsia" w:ascii="黑体" w:hAnsi="黑体" w:eastAsia="黑体" w:cs="黑体"/>
          <w:color w:val="auto"/>
          <w:szCs w:val="21"/>
          <w:shd w:val="clear" w:color="auto" w:fill="FFFFFF"/>
        </w:rPr>
      </w:pPr>
    </w:p>
    <w:p>
      <w:pPr>
        <w:snapToGrid w:val="0"/>
        <w:rPr>
          <w:rFonts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  <w:shd w:val="clear" w:color="auto" w:fill="FFFFFF"/>
        </w:rPr>
        <w:t>5</w:t>
      </w:r>
    </w:p>
    <w:p>
      <w:pPr>
        <w:snapToGrid w:val="0"/>
        <w:rPr>
          <w:rFonts w:ascii="宋体" w:cs="宋体"/>
          <w:color w:val="auto"/>
          <w:kern w:val="0"/>
          <w:szCs w:val="21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实践教学督导工作流程</w:t>
      </w:r>
    </w:p>
    <w:p>
      <w:pPr>
        <w:snapToGrid w:val="0"/>
        <w:jc w:val="center"/>
        <w:rPr>
          <w:color w:val="auto"/>
          <w:sz w:val="28"/>
          <w:szCs w:val="28"/>
        </w:rPr>
      </w:pPr>
    </w:p>
    <w:p>
      <w:pPr>
        <w:snapToGrid w:val="0"/>
        <w:rPr>
          <w:color w:val="auto"/>
          <w:szCs w:val="21"/>
        </w:rPr>
      </w:pPr>
      <w:bookmarkStart w:id="0" w:name="_GoBack"/>
      <w:bookmarkEnd w:id="0"/>
      <w:r>
        <w:rPr>
          <w:sz w:val="21"/>
        </w:rPr>
        <w:pict>
          <v:group id="_x0000_s1038" o:spid="_x0000_s1038" o:spt="203" style="position:absolute;left:0pt;margin-left:21pt;margin-top:3.3pt;height:546pt;width:403.7pt;mso-wrap-distance-bottom:0pt;mso-wrap-distance-top:0pt;z-index:251658240;mso-width-relative:page;mso-height-relative:page;" coordorigin="6744,140272" coordsize="8074,10920">
            <o:lock v:ext="edit" aspectratio="f"/>
            <v:roundrect id="_x0000_s1032" o:spid="_x0000_s1032" o:spt="2" style="position:absolute;left:8281;top:140272;height:816;width:4943;" filled="f" stroked="t" coordsize="21600,21600" arcsize="0.166666666666667">
              <v:path/>
              <v:fill on="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spacing w:beforeLines="50"/>
                      <w:jc w:val="center"/>
                      <w:rPr>
                        <w:rFonts w:ascii="宋体" w:cs="宋体"/>
                        <w:b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hint="eastAsia" w:ascii="宋体" w:cs="宋体"/>
                        <w:b/>
                        <w:kern w:val="24"/>
                        <w:sz w:val="24"/>
                        <w:szCs w:val="24"/>
                      </w:rPr>
                      <w:t>质量管理办公室组织督导</w:t>
                    </w:r>
                  </w:p>
                  <w:p>
                    <w:pPr>
                      <w:spacing w:beforeLines="50"/>
                      <w:jc w:val="center"/>
                      <w:rPr>
                        <w:rFonts w:ascii="宋体" w:cs="宋体"/>
                        <w:b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027" o:spid="_x0000_s1027" o:spt="2" style="position:absolute;left:6845;top:144209;height:899;width:7894;" filled="f" stroked="t" coordsize="21600,21600" arcsize="0.166666666666667">
              <v:path/>
              <v:fill on="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spacing w:beforeLines="50"/>
                      <w:jc w:val="center"/>
                      <w:rPr>
                        <w:rFonts w:ascii="宋体" w:cs="宋体"/>
                        <w:b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hint="eastAsia" w:ascii="宋体" w:cs="宋体"/>
                        <w:b/>
                        <w:kern w:val="24"/>
                        <w:sz w:val="24"/>
                        <w:szCs w:val="24"/>
                      </w:rPr>
                      <w:t>条件与环境问题反馈相关教学单位、教学过程问题反馈教师本人</w:t>
                    </w:r>
                  </w:p>
                  <w:p>
                    <w:pPr>
                      <w:rPr>
                        <w:sz w:val="24"/>
                      </w:rPr>
                    </w:pPr>
                  </w:p>
                </w:txbxContent>
              </v:textbox>
            </v:roundrect>
            <v:roundrect id="_x0000_s1030" o:spid="_x0000_s1030" o:spt="2" style="position:absolute;left:6744;top:142283;height:797;width:7920;" filled="f" stroked="t" coordsize="21600,21600" arcsize="0.166666666666667">
              <v:path/>
              <v:fill on="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spacing w:beforeLines="50"/>
                      <w:jc w:val="center"/>
                      <w:rPr>
                        <w:rFonts w:ascii="宋体" w:cs="宋体"/>
                        <w:b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hint="eastAsia" w:ascii="宋体" w:cs="宋体"/>
                        <w:b/>
                        <w:kern w:val="24"/>
                        <w:sz w:val="24"/>
                        <w:szCs w:val="24"/>
                      </w:rPr>
                      <w:t>通过专项检查和观摩教学，记录教学条件、环境及教学过程情况</w:t>
                    </w:r>
                  </w:p>
                </w:txbxContent>
              </v:textbox>
            </v:roundrect>
            <v:roundrect id="_x0000_s1035" o:spid="_x0000_s1035" o:spt="2" style="position:absolute;left:6849;top:146259;height:878;width:7894;" filled="f" stroked="t" coordsize="21600,21600" arcsize="0.166666666666667">
              <v:path/>
              <v:fill on="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spacing w:beforeLines="50"/>
                      <w:jc w:val="center"/>
                      <w:rPr>
                        <w:rFonts w:ascii="宋体" w:cs="宋体"/>
                        <w:b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hint="eastAsia" w:ascii="宋体" w:cs="宋体"/>
                        <w:b/>
                        <w:kern w:val="24"/>
                        <w:sz w:val="24"/>
                        <w:szCs w:val="24"/>
                      </w:rPr>
                      <w:t>相关责任单位、责任人检查问题，整改落实</w:t>
                    </w:r>
                  </w:p>
                </w:txbxContent>
              </v:textbox>
            </v:roundrect>
            <v:shape id="_x0000_s1031" o:spid="_x0000_s1031" o:spt="67" type="#_x0000_t67" style="position:absolute;left:10515;top:141214;height:930;width:526;" filled="f" stroked="t" coordsize="21600,21600" adj="10644,5400">
              <v:path/>
              <v:fill on="f" focussize="0,0"/>
              <v:stroke color="#000000" joinstyle="miter"/>
              <v:imagedata o:title=""/>
              <o:lock v:ext="edit" aspectratio="f"/>
            </v:shape>
            <v:shape id="_x0000_s1028" o:spid="_x0000_s1028" o:spt="67" type="#_x0000_t67" style="position:absolute;left:10545;top:145270;height:930;width:526;" filled="f" stroked="t" coordsize="21600,21600" adj="10644,5400">
              <v:path/>
              <v:fill on="f" focussize="0,0"/>
              <v:stroke color="#000000" joinstyle="miter"/>
              <v:imagedata o:title=""/>
              <o:lock v:ext="edit" aspectratio="f"/>
            </v:shape>
            <v:shape id="_x0000_s1029" o:spid="_x0000_s1029" o:spt="67" type="#_x0000_t67" style="position:absolute;left:10515;top:143242;height:930;width:526;" filled="f" stroked="t" coordsize="21600,21600" adj="10644,5400">
              <v:path/>
              <v:fill on="f" focussize="0,0"/>
              <v:stroke color="#000000" joinstyle="miter"/>
              <v:imagedata o:title=""/>
              <o:lock v:ext="edit" aspectratio="f"/>
            </v:shape>
            <v:shape id="_x0000_s1034" o:spid="_x0000_s1034" o:spt="67" type="#_x0000_t67" style="position:absolute;left:10530;top:147293;height:930;width:526;" filled="f" stroked="t" coordsize="21600,21600" adj="10644,5400">
              <v:path/>
              <v:fill on="f" focussize="0,0"/>
              <v:stroke color="#000000" joinstyle="miter"/>
              <v:imagedata o:title=""/>
              <o:lock v:ext="edit" aspectratio="f"/>
            </v:shape>
            <v:shape id="_x0000_s1037" o:spid="_x0000_s1037" o:spt="67" type="#_x0000_t67" style="position:absolute;left:10530;top:149269;height:930;width:526;" filled="f" stroked="t" coordsize="21600,21600" adj="10644,5400">
              <v:path/>
              <v:fill on="f" focussize="0,0"/>
              <v:stroke color="#000000" joinstyle="miter"/>
              <v:imagedata o:title=""/>
              <o:lock v:ext="edit" aspectratio="f"/>
            </v:shape>
            <v:roundrect id="_x0000_s1033" o:spid="_x0000_s1033" o:spt="2" style="position:absolute;left:8364;top:150288;height:905;width:4766;" filled="f" stroked="t" coordsize="21600,21600" arcsize="0.166666666666667">
              <v:path/>
              <v:fill on="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spacing w:beforeLines="5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hint="eastAsia" w:cs="宋体"/>
                        <w:b/>
                        <w:sz w:val="24"/>
                      </w:rPr>
                      <w:t>质管办整理归档</w:t>
                    </w:r>
                  </w:p>
                </w:txbxContent>
              </v:textbox>
            </v:roundrect>
            <v:roundrect id="_x0000_s1036" o:spid="_x0000_s1036" o:spt="2" style="position:absolute;left:6924;top:148339;height:878;width:7894;" filled="f" stroked="t" coordsize="21600,21600" arcsize="0.166666666666667">
              <v:path/>
              <v:fill on="f" focussize="0,0"/>
              <v:stroke color="#000000"/>
              <v:imagedata o:title=""/>
              <o:lock v:ext="edit" aspectratio="f"/>
              <v:textbox>
                <w:txbxContent>
                  <w:p>
                    <w:pPr>
                      <w:spacing w:beforeLines="50"/>
                      <w:jc w:val="center"/>
                      <w:rPr>
                        <w:rFonts w:ascii="宋体" w:cs="宋体"/>
                        <w:b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hint="eastAsia" w:ascii="宋体" w:cs="宋体"/>
                        <w:b/>
                        <w:kern w:val="24"/>
                        <w:sz w:val="24"/>
                        <w:szCs w:val="24"/>
                      </w:rPr>
                      <w:t>向质管办提交针对教学条件和环境问题的整改落实报告（表）</w:t>
                    </w:r>
                  </w:p>
                </w:txbxContent>
              </v:textbox>
            </v:roundrect>
            <w10:wrap type="topAndBottom"/>
          </v:group>
        </w:pict>
      </w:r>
    </w:p>
    <w:p>
      <w:pPr>
        <w:spacing w:line="520" w:lineRule="exact"/>
        <w:rPr>
          <w:rFonts w:ascii="仿宋" w:eastAsia="仿宋" w:cs="仿宋"/>
          <w:color w:val="auto"/>
          <w:szCs w:val="21"/>
        </w:rPr>
      </w:pPr>
    </w:p>
    <w:p>
      <w:pPr>
        <w:rPr>
          <w:rFonts w:ascii="宋体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疾风草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- 8 -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F826DA7"/>
    <w:rsid w:val="00046F25"/>
    <w:rsid w:val="000C5698"/>
    <w:rsid w:val="000F7727"/>
    <w:rsid w:val="00117765"/>
    <w:rsid w:val="001D07EA"/>
    <w:rsid w:val="002B477A"/>
    <w:rsid w:val="00333607"/>
    <w:rsid w:val="00414228"/>
    <w:rsid w:val="005670F8"/>
    <w:rsid w:val="005B1B3F"/>
    <w:rsid w:val="00641C59"/>
    <w:rsid w:val="006B2DE7"/>
    <w:rsid w:val="00717B3F"/>
    <w:rsid w:val="00942295"/>
    <w:rsid w:val="00A11C5F"/>
    <w:rsid w:val="00A54EC7"/>
    <w:rsid w:val="00C113D8"/>
    <w:rsid w:val="00C14D40"/>
    <w:rsid w:val="00C6218B"/>
    <w:rsid w:val="00CB3A4B"/>
    <w:rsid w:val="00CE3A56"/>
    <w:rsid w:val="00D1457E"/>
    <w:rsid w:val="00D32536"/>
    <w:rsid w:val="00D32B6B"/>
    <w:rsid w:val="00DB0282"/>
    <w:rsid w:val="00DB6C66"/>
    <w:rsid w:val="00E23BA7"/>
    <w:rsid w:val="00E27B2F"/>
    <w:rsid w:val="00E4306C"/>
    <w:rsid w:val="00E46459"/>
    <w:rsid w:val="08682445"/>
    <w:rsid w:val="09A048CF"/>
    <w:rsid w:val="0D372B73"/>
    <w:rsid w:val="0E2B7D40"/>
    <w:rsid w:val="0EAC4727"/>
    <w:rsid w:val="130E190C"/>
    <w:rsid w:val="14091424"/>
    <w:rsid w:val="18413D4E"/>
    <w:rsid w:val="1DC67DDC"/>
    <w:rsid w:val="243C21B8"/>
    <w:rsid w:val="290C1DA0"/>
    <w:rsid w:val="2B804426"/>
    <w:rsid w:val="2F826DA7"/>
    <w:rsid w:val="36E71CD7"/>
    <w:rsid w:val="38E915E5"/>
    <w:rsid w:val="3D6D7873"/>
    <w:rsid w:val="3F8874C0"/>
    <w:rsid w:val="4088643E"/>
    <w:rsid w:val="422C6F35"/>
    <w:rsid w:val="43CA214B"/>
    <w:rsid w:val="4530052D"/>
    <w:rsid w:val="49FF190C"/>
    <w:rsid w:val="4EBE48CB"/>
    <w:rsid w:val="540E2EF4"/>
    <w:rsid w:val="566F7BBC"/>
    <w:rsid w:val="5E013E65"/>
    <w:rsid w:val="701F5C6F"/>
    <w:rsid w:val="71BD287E"/>
    <w:rsid w:val="79B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Lines="100" w:afterLines="50"/>
      <w:jc w:val="center"/>
      <w:outlineLvl w:val="1"/>
    </w:pPr>
    <w:rPr>
      <w:rFonts w:eastAsia="方正小标宋简体"/>
      <w:kern w:val="0"/>
      <w:sz w:val="32"/>
      <w:szCs w:val="20"/>
    </w:rPr>
  </w:style>
  <w:style w:type="paragraph" w:styleId="3">
    <w:name w:val="heading 3"/>
    <w:basedOn w:val="1"/>
    <w:next w:val="1"/>
    <w:link w:val="13"/>
    <w:qFormat/>
    <w:uiPriority w:val="99"/>
    <w:pPr>
      <w:keepNext/>
      <w:keepLines/>
      <w:spacing w:line="360" w:lineRule="exact"/>
      <w:ind w:firstLine="720" w:firstLineChars="200"/>
      <w:jc w:val="left"/>
      <w:outlineLvl w:val="2"/>
    </w:pPr>
    <w:rPr>
      <w:rFonts w:eastAsia="黑体"/>
      <w:bCs/>
      <w:kern w:val="0"/>
      <w:szCs w:val="32"/>
    </w:rPr>
  </w:style>
  <w:style w:type="paragraph" w:styleId="4">
    <w:name w:val="heading 4"/>
    <w:basedOn w:val="1"/>
    <w:next w:val="1"/>
    <w:link w:val="14"/>
    <w:qFormat/>
    <w:uiPriority w:val="99"/>
    <w:pPr>
      <w:keepNext/>
      <w:keepLines/>
      <w:jc w:val="center"/>
      <w:outlineLvl w:val="3"/>
    </w:p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99"/>
    <w:rPr>
      <w:rFonts w:ascii="Calibri Light" w:hAnsi="Calibri Light" w:eastAsia="黑体"/>
      <w:sz w:val="20"/>
      <w:szCs w:val="20"/>
    </w:rPr>
  </w:style>
  <w:style w:type="paragraph" w:styleId="6">
    <w:name w:val="Body Text Indent"/>
    <w:basedOn w:val="1"/>
    <w:link w:val="15"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2 Char"/>
    <w:basedOn w:val="11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Heading 3 Char"/>
    <w:basedOn w:val="11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4">
    <w:name w:val="Heading 4 Char"/>
    <w:basedOn w:val="11"/>
    <w:link w:val="4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5">
    <w:name w:val="Body Text Indent Char"/>
    <w:basedOn w:val="11"/>
    <w:link w:val="6"/>
    <w:semiHidden/>
    <w:qFormat/>
    <w:locked/>
    <w:uiPriority w:val="99"/>
    <w:rPr>
      <w:rFonts w:cs="Times New Roman"/>
    </w:rPr>
  </w:style>
  <w:style w:type="character" w:customStyle="1" w:styleId="16">
    <w:name w:val="Footer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2"/>
    <customShpInfo spid="_x0000_s1027"/>
    <customShpInfo spid="_x0000_s1030"/>
    <customShpInfo spid="_x0000_s1035"/>
    <customShpInfo spid="_x0000_s1031"/>
    <customShpInfo spid="_x0000_s1028"/>
    <customShpInfo spid="_x0000_s1029"/>
    <customShpInfo spid="_x0000_s1034"/>
    <customShpInfo spid="_x0000_s1037"/>
    <customShpInfo spid="_x0000_s1033"/>
    <customShpInfo spid="_x0000_s1036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697</Words>
  <Characters>3979</Characters>
  <Lines>0</Lines>
  <Paragraphs>0</Paragraphs>
  <TotalTime>0</TotalTime>
  <ScaleCrop>false</ScaleCrop>
  <LinksUpToDate>false</LinksUpToDate>
  <CharactersWithSpaces>0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2019-11-01T01:27:00Z</dcterms:created>
  <dc:creator>Administrator</dc:creator>
  <cp:lastModifiedBy>齐鲁青未了</cp:lastModifiedBy>
  <cp:lastPrinted>2019-12-24T05:50:00Z</cp:lastPrinted>
  <dcterms:modified xsi:type="dcterms:W3CDTF">2020-01-11T06:38:46Z</dcterms:modified>
  <dc:title>齐鲁理工学院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