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1"/>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齐鲁理工学院</w:t>
      </w:r>
    </w:p>
    <w:p>
      <w:pPr>
        <w:keepNext/>
        <w:keepLines/>
        <w:spacing w:line="600" w:lineRule="exact"/>
        <w:jc w:val="center"/>
        <w:outlineLvl w:val="1"/>
        <w:rPr>
          <w:rFonts w:ascii="黑体" w:hAnsi="黑体" w:eastAsia="黑体"/>
          <w:color w:val="auto"/>
          <w:sz w:val="28"/>
          <w:szCs w:val="28"/>
        </w:rPr>
      </w:pPr>
      <w:r>
        <w:rPr>
          <w:rFonts w:hint="eastAsia" w:ascii="方正小标宋简体" w:hAnsi="方正小标宋简体" w:eastAsia="方正小标宋简体" w:cs="方正小标宋简体"/>
          <w:color w:val="auto"/>
          <w:sz w:val="36"/>
          <w:szCs w:val="36"/>
        </w:rPr>
        <w:t>教师课堂教学质量评价办法</w:t>
      </w:r>
    </w:p>
    <w:p>
      <w:pPr>
        <w:keepNext/>
        <w:keepLines/>
        <w:spacing w:line="600" w:lineRule="exact"/>
        <w:jc w:val="center"/>
        <w:outlineLvl w:val="1"/>
        <w:rPr>
          <w:rFonts w:ascii="黑体" w:hAnsi="黑体" w:eastAsia="黑体"/>
          <w:color w:val="auto"/>
          <w:sz w:val="18"/>
          <w:szCs w:val="18"/>
        </w:rPr>
      </w:pPr>
      <w:bookmarkStart w:id="0" w:name="_GoBack"/>
      <w:bookmarkEnd w:id="0"/>
    </w:p>
    <w:p>
      <w:pPr>
        <w:ind w:firstLine="560" w:firstLineChars="200"/>
        <w:rPr>
          <w:rFonts w:ascii="宋体"/>
          <w:color w:val="auto"/>
          <w:sz w:val="28"/>
          <w:szCs w:val="28"/>
        </w:rPr>
      </w:pPr>
      <w:r>
        <w:rPr>
          <w:rFonts w:hint="eastAsia" w:ascii="宋体" w:hAnsi="宋体"/>
          <w:color w:val="auto"/>
          <w:sz w:val="28"/>
          <w:szCs w:val="28"/>
        </w:rPr>
        <w:t>学校的中心任务是培养人才，人才培养的质量是学校的生命线，而人才培养的中心环节是教学。因此，进行课堂教学质量评价对于提高教学质量、树立良好教风和学风、培养全面发展的合格应用型人才具有重要的意义。为强化教学质量监控</w:t>
      </w:r>
      <w:r>
        <w:rPr>
          <w:rFonts w:ascii="宋体"/>
          <w:color w:val="auto"/>
          <w:sz w:val="28"/>
          <w:szCs w:val="28"/>
        </w:rPr>
        <w:t>,</w:t>
      </w:r>
      <w:r>
        <w:rPr>
          <w:rFonts w:hint="eastAsia" w:ascii="宋体" w:hAnsi="宋体"/>
          <w:color w:val="auto"/>
          <w:sz w:val="28"/>
          <w:szCs w:val="28"/>
        </w:rPr>
        <w:t>切实提高我校教育教学水平和人才培养质量</w:t>
      </w:r>
      <w:r>
        <w:rPr>
          <w:rFonts w:ascii="宋体"/>
          <w:color w:val="auto"/>
          <w:sz w:val="28"/>
          <w:szCs w:val="28"/>
        </w:rPr>
        <w:t>,</w:t>
      </w:r>
      <w:r>
        <w:rPr>
          <w:rFonts w:hint="eastAsia" w:ascii="宋体" w:hAnsi="宋体"/>
          <w:color w:val="auto"/>
          <w:sz w:val="28"/>
          <w:szCs w:val="28"/>
        </w:rPr>
        <w:t>特制定本办法。</w:t>
      </w:r>
    </w:p>
    <w:p>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一、组织机构及职责</w:t>
      </w:r>
    </w:p>
    <w:p>
      <w:pPr>
        <w:ind w:firstLine="560" w:firstLineChars="200"/>
        <w:rPr>
          <w:rFonts w:ascii="宋体"/>
          <w:color w:val="auto"/>
          <w:sz w:val="28"/>
          <w:szCs w:val="28"/>
        </w:rPr>
      </w:pPr>
      <w:r>
        <w:rPr>
          <w:rFonts w:hint="eastAsia" w:ascii="宋体" w:hAnsi="宋体" w:cs="AdobeSongStd-Light"/>
          <w:color w:val="auto"/>
          <w:kern w:val="0"/>
          <w:sz w:val="28"/>
          <w:szCs w:val="28"/>
        </w:rPr>
        <w:t>为更好地适应教学改革和建设的需要，学校实行“</w:t>
      </w:r>
      <w:r>
        <w:rPr>
          <w:rFonts w:hint="eastAsia" w:ascii="宋体" w:hAnsi="宋体"/>
          <w:color w:val="auto"/>
          <w:sz w:val="28"/>
          <w:szCs w:val="28"/>
        </w:rPr>
        <w:t>学生评价与专家评价相结合，以</w:t>
      </w:r>
      <w:r>
        <w:rPr>
          <w:rFonts w:hint="eastAsia" w:ascii="宋体" w:hAnsi="宋体" w:cs="AdobeSongStd-Light"/>
          <w:color w:val="auto"/>
          <w:kern w:val="0"/>
          <w:sz w:val="28"/>
          <w:szCs w:val="28"/>
        </w:rPr>
        <w:t>学生评价为主</w:t>
      </w:r>
      <w:r>
        <w:rPr>
          <w:rFonts w:hint="eastAsia" w:ascii="宋体" w:hAnsi="宋体"/>
          <w:color w:val="auto"/>
          <w:sz w:val="28"/>
          <w:szCs w:val="28"/>
        </w:rPr>
        <w:t>”的教师课堂教学质量评价</w:t>
      </w:r>
      <w:r>
        <w:rPr>
          <w:rFonts w:hint="eastAsia" w:ascii="宋体" w:hAnsi="宋体"/>
          <w:color w:val="auto"/>
          <w:sz w:val="28"/>
          <w:szCs w:val="28"/>
          <w:lang w:eastAsia="zh-CN"/>
        </w:rPr>
        <w:t>（以下简称评教）</w:t>
      </w:r>
      <w:r>
        <w:rPr>
          <w:rFonts w:hint="eastAsia" w:ascii="宋体" w:hAnsi="宋体"/>
          <w:color w:val="auto"/>
          <w:sz w:val="28"/>
          <w:szCs w:val="28"/>
        </w:rPr>
        <w:t>办法。</w:t>
      </w:r>
    </w:p>
    <w:p>
      <w:pPr>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rPr>
        <w:t>学校成立</w:t>
      </w:r>
      <w:r>
        <w:rPr>
          <w:rFonts w:hint="eastAsia" w:ascii="宋体" w:hAnsi="宋体"/>
          <w:color w:val="auto"/>
          <w:sz w:val="28"/>
          <w:szCs w:val="28"/>
          <w:lang w:eastAsia="zh-CN"/>
        </w:rPr>
        <w:t>评教</w:t>
      </w:r>
      <w:r>
        <w:rPr>
          <w:rFonts w:hint="eastAsia" w:ascii="宋体" w:hAnsi="宋体"/>
          <w:color w:val="auto"/>
          <w:sz w:val="28"/>
          <w:szCs w:val="28"/>
        </w:rPr>
        <w:t>专家组（简称学校专家组），由分管教学的副校长领导，专家组组长由质量管理办公室主任任组长，教务处一位副处长任副组长，成员由校教学督导员及聘请专家若干人组成，学校专家组办公室（设在质量管理办公室）负责日常工作。</w:t>
      </w:r>
    </w:p>
    <w:p>
      <w:pPr>
        <w:ind w:firstLine="560" w:firstLineChars="200"/>
        <w:rPr>
          <w:rFonts w:ascii="宋体"/>
          <w:color w:val="auto"/>
          <w:sz w:val="28"/>
          <w:szCs w:val="28"/>
        </w:rPr>
      </w:pPr>
      <w:r>
        <w:rPr>
          <w:rFonts w:hint="eastAsia" w:ascii="宋体" w:hAnsi="宋体"/>
          <w:color w:val="auto"/>
          <w:sz w:val="28"/>
          <w:szCs w:val="28"/>
        </w:rPr>
        <w:t>学校专家组职责：了解和监督全校教师课堂教学质量评价全过程；完成校级评</w:t>
      </w:r>
      <w:r>
        <w:rPr>
          <w:rFonts w:hint="eastAsia" w:ascii="宋体" w:hAnsi="宋体"/>
          <w:color w:val="auto"/>
          <w:sz w:val="28"/>
          <w:szCs w:val="28"/>
          <w:lang w:eastAsia="zh-CN"/>
        </w:rPr>
        <w:t>教</w:t>
      </w:r>
      <w:r>
        <w:rPr>
          <w:rFonts w:hint="eastAsia" w:ascii="宋体" w:hAnsi="宋体"/>
          <w:color w:val="auto"/>
          <w:sz w:val="28"/>
          <w:szCs w:val="28"/>
        </w:rPr>
        <w:t>工作；受理复议申请。</w:t>
      </w:r>
    </w:p>
    <w:p>
      <w:pPr>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教学院（部）成立院（部）</w:t>
      </w:r>
      <w:r>
        <w:rPr>
          <w:rFonts w:hint="eastAsia" w:ascii="宋体" w:hAnsi="宋体"/>
          <w:color w:val="auto"/>
          <w:sz w:val="28"/>
          <w:szCs w:val="28"/>
          <w:lang w:eastAsia="zh-CN"/>
        </w:rPr>
        <w:t>评教</w:t>
      </w:r>
      <w:r>
        <w:rPr>
          <w:rFonts w:hint="eastAsia" w:ascii="宋体" w:hAnsi="宋体"/>
          <w:color w:val="auto"/>
          <w:sz w:val="28"/>
          <w:szCs w:val="28"/>
        </w:rPr>
        <w:t>工作组</w:t>
      </w:r>
      <w:r>
        <w:rPr>
          <w:rFonts w:ascii="宋体" w:hAnsi="宋体"/>
          <w:color w:val="auto"/>
          <w:sz w:val="28"/>
          <w:szCs w:val="28"/>
        </w:rPr>
        <w:t>[</w:t>
      </w:r>
      <w:r>
        <w:rPr>
          <w:rFonts w:hint="eastAsia" w:ascii="宋体" w:hAnsi="宋体"/>
          <w:color w:val="auto"/>
          <w:sz w:val="28"/>
          <w:szCs w:val="28"/>
        </w:rPr>
        <w:t>简称院（部）评</w:t>
      </w:r>
      <w:r>
        <w:rPr>
          <w:rFonts w:hint="eastAsia" w:ascii="宋体" w:hAnsi="宋体"/>
          <w:color w:val="auto"/>
          <w:sz w:val="28"/>
          <w:szCs w:val="28"/>
          <w:lang w:eastAsia="zh-CN"/>
        </w:rPr>
        <w:t>教</w:t>
      </w:r>
      <w:r>
        <w:rPr>
          <w:rFonts w:hint="eastAsia" w:ascii="宋体" w:hAnsi="宋体"/>
          <w:color w:val="auto"/>
          <w:sz w:val="28"/>
          <w:szCs w:val="28"/>
        </w:rPr>
        <w:t>组</w:t>
      </w:r>
      <w:r>
        <w:rPr>
          <w:rFonts w:ascii="宋体" w:hAnsi="宋体"/>
          <w:color w:val="auto"/>
          <w:sz w:val="28"/>
          <w:szCs w:val="28"/>
        </w:rPr>
        <w:t>]</w:t>
      </w:r>
      <w:r>
        <w:rPr>
          <w:rFonts w:hint="eastAsia" w:ascii="宋体" w:hAnsi="宋体"/>
          <w:color w:val="auto"/>
          <w:sz w:val="28"/>
          <w:szCs w:val="28"/>
        </w:rPr>
        <w:t>，由分管教学的副院长</w:t>
      </w:r>
      <w:r>
        <w:rPr>
          <w:rFonts w:ascii="宋体" w:hAnsi="宋体"/>
          <w:color w:val="auto"/>
          <w:sz w:val="28"/>
          <w:szCs w:val="28"/>
        </w:rPr>
        <w:t>(</w:t>
      </w:r>
      <w:r>
        <w:rPr>
          <w:rFonts w:hint="eastAsia" w:ascii="宋体" w:hAnsi="宋体"/>
          <w:color w:val="auto"/>
          <w:sz w:val="28"/>
          <w:szCs w:val="28"/>
        </w:rPr>
        <w:t>副主任</w:t>
      </w:r>
      <w:r>
        <w:rPr>
          <w:rFonts w:ascii="宋体" w:hAnsi="宋体"/>
          <w:color w:val="auto"/>
          <w:sz w:val="28"/>
          <w:szCs w:val="28"/>
        </w:rPr>
        <w:t>)</w:t>
      </w:r>
      <w:r>
        <w:rPr>
          <w:rFonts w:hint="eastAsia" w:ascii="宋体" w:hAnsi="宋体"/>
          <w:color w:val="auto"/>
          <w:sz w:val="28"/>
          <w:szCs w:val="28"/>
        </w:rPr>
        <w:t>任组长，院（部）教学督导组组长任副组长，成员由院（部）教学委员会委员和院（部）教学督导员组成，院（部）办公室负责处理日常事务。</w:t>
      </w:r>
    </w:p>
    <w:p>
      <w:pPr>
        <w:ind w:firstLine="560" w:firstLineChars="200"/>
        <w:rPr>
          <w:rFonts w:ascii="宋体"/>
          <w:color w:val="auto"/>
          <w:sz w:val="28"/>
          <w:szCs w:val="28"/>
        </w:rPr>
      </w:pPr>
      <w:r>
        <w:rPr>
          <w:rFonts w:hint="eastAsia" w:ascii="宋体" w:hAnsi="宋体"/>
          <w:color w:val="auto"/>
          <w:sz w:val="28"/>
          <w:szCs w:val="28"/>
        </w:rPr>
        <w:t>院（部）评</w:t>
      </w:r>
      <w:r>
        <w:rPr>
          <w:rFonts w:hint="eastAsia" w:ascii="宋体" w:hAnsi="宋体"/>
          <w:color w:val="auto"/>
          <w:sz w:val="28"/>
          <w:szCs w:val="28"/>
          <w:lang w:eastAsia="zh-CN"/>
        </w:rPr>
        <w:t>教</w:t>
      </w:r>
      <w:r>
        <w:rPr>
          <w:rFonts w:hint="eastAsia" w:ascii="宋体" w:hAnsi="宋体"/>
          <w:color w:val="auto"/>
          <w:sz w:val="28"/>
          <w:szCs w:val="28"/>
        </w:rPr>
        <w:t>组职责：做好本院（部）教师课堂教学质量评价工作；受理或协助学校专家组处理教师的复议申请。</w:t>
      </w:r>
    </w:p>
    <w:p>
      <w:pPr>
        <w:ind w:firstLine="560" w:firstLineChars="200"/>
        <w:rPr>
          <w:rFonts w:ascii="宋体"/>
          <w:color w:val="auto"/>
          <w:sz w:val="28"/>
          <w:szCs w:val="28"/>
        </w:rPr>
      </w:pPr>
      <w:r>
        <w:rPr>
          <w:rFonts w:ascii="宋体" w:hAnsi="宋体"/>
          <w:color w:val="auto"/>
          <w:sz w:val="28"/>
          <w:szCs w:val="28"/>
        </w:rPr>
        <w:t>3.</w:t>
      </w:r>
      <w:r>
        <w:rPr>
          <w:rFonts w:hint="eastAsia" w:ascii="宋体" w:hAnsi="宋体"/>
          <w:color w:val="auto"/>
          <w:sz w:val="28"/>
          <w:szCs w:val="28"/>
        </w:rPr>
        <w:t>全体学生均参与对任课教师的课堂教学质量评价。</w:t>
      </w:r>
    </w:p>
    <w:p>
      <w:pPr>
        <w:snapToGrid w:val="0"/>
        <w:ind w:firstLine="548" w:firstLineChars="196"/>
        <w:rPr>
          <w:rFonts w:ascii="黑体" w:hAnsi="宋体" w:eastAsia="黑体"/>
          <w:color w:val="auto"/>
          <w:sz w:val="28"/>
          <w:szCs w:val="28"/>
        </w:rPr>
      </w:pPr>
      <w:r>
        <w:rPr>
          <w:rFonts w:hint="eastAsia" w:ascii="黑体" w:hAnsi="宋体" w:eastAsia="黑体"/>
          <w:color w:val="auto"/>
          <w:sz w:val="28"/>
          <w:szCs w:val="28"/>
        </w:rPr>
        <w:t>二、评</w:t>
      </w:r>
      <w:r>
        <w:rPr>
          <w:rFonts w:hint="eastAsia" w:ascii="黑体" w:hAnsi="宋体" w:eastAsia="黑体"/>
          <w:color w:val="auto"/>
          <w:sz w:val="28"/>
          <w:szCs w:val="28"/>
          <w:lang w:eastAsia="zh-CN"/>
        </w:rPr>
        <w:t>教</w:t>
      </w:r>
      <w:r>
        <w:rPr>
          <w:rFonts w:hint="eastAsia" w:ascii="黑体" w:hAnsi="宋体" w:eastAsia="黑体"/>
          <w:color w:val="auto"/>
          <w:sz w:val="28"/>
          <w:szCs w:val="28"/>
        </w:rPr>
        <w:t>原则、对象和方式</w:t>
      </w:r>
    </w:p>
    <w:p>
      <w:pPr>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lang w:eastAsia="zh-CN"/>
        </w:rPr>
        <w:t>评教</w:t>
      </w:r>
      <w:r>
        <w:rPr>
          <w:rFonts w:hint="eastAsia" w:ascii="宋体" w:hAnsi="宋体"/>
          <w:color w:val="auto"/>
          <w:sz w:val="28"/>
          <w:szCs w:val="28"/>
        </w:rPr>
        <w:t>原则：所有参与</w:t>
      </w:r>
      <w:r>
        <w:rPr>
          <w:rFonts w:hint="eastAsia" w:ascii="宋体" w:hAnsi="宋体"/>
          <w:color w:val="auto"/>
          <w:sz w:val="28"/>
          <w:szCs w:val="28"/>
          <w:lang w:eastAsia="zh-CN"/>
        </w:rPr>
        <w:t>评教</w:t>
      </w:r>
      <w:r>
        <w:rPr>
          <w:rFonts w:hint="eastAsia" w:ascii="宋体" w:hAnsi="宋体"/>
          <w:color w:val="auto"/>
          <w:sz w:val="28"/>
          <w:szCs w:val="28"/>
        </w:rPr>
        <w:t>的校、院督导人员和学生，都要以主人翁精神，本着对师生负责、对提高学校教育教学质量负责的态度，严格按照</w:t>
      </w:r>
      <w:r>
        <w:rPr>
          <w:rFonts w:hint="eastAsia" w:ascii="宋体" w:hAnsi="宋体"/>
          <w:color w:val="auto"/>
          <w:sz w:val="28"/>
          <w:szCs w:val="28"/>
          <w:lang w:eastAsia="zh-CN"/>
        </w:rPr>
        <w:t>评教</w:t>
      </w:r>
      <w:r>
        <w:rPr>
          <w:rFonts w:hint="eastAsia" w:ascii="宋体" w:hAnsi="宋体"/>
          <w:color w:val="auto"/>
          <w:sz w:val="28"/>
          <w:szCs w:val="28"/>
        </w:rPr>
        <w:t>程序和指标体系，实事求是、公平公正、保质保量地对教师的课堂教学质量做出评</w:t>
      </w:r>
      <w:r>
        <w:rPr>
          <w:rFonts w:hint="eastAsia" w:ascii="宋体" w:hAnsi="宋体"/>
          <w:color w:val="auto"/>
          <w:sz w:val="28"/>
          <w:szCs w:val="28"/>
          <w:lang w:eastAsia="zh-CN"/>
        </w:rPr>
        <w:t>价</w:t>
      </w:r>
      <w:r>
        <w:rPr>
          <w:rFonts w:hint="eastAsia" w:ascii="宋体" w:hAnsi="宋体"/>
          <w:color w:val="auto"/>
          <w:sz w:val="28"/>
          <w:szCs w:val="28"/>
        </w:rPr>
        <w:t>。</w:t>
      </w:r>
    </w:p>
    <w:p>
      <w:pPr>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lang w:eastAsia="zh-CN"/>
        </w:rPr>
        <w:t>评教</w:t>
      </w:r>
      <w:r>
        <w:rPr>
          <w:rFonts w:hint="eastAsia" w:ascii="宋体" w:hAnsi="宋体"/>
          <w:color w:val="auto"/>
          <w:sz w:val="28"/>
          <w:szCs w:val="28"/>
        </w:rPr>
        <w:t>对象：每学期所有承担教学任务的教师。</w:t>
      </w:r>
    </w:p>
    <w:p>
      <w:pPr>
        <w:ind w:firstLine="560" w:firstLineChars="200"/>
        <w:rPr>
          <w:rFonts w:ascii="宋体"/>
          <w:color w:val="auto"/>
          <w:sz w:val="28"/>
          <w:szCs w:val="28"/>
        </w:rPr>
      </w:pPr>
      <w:r>
        <w:rPr>
          <w:rFonts w:ascii="宋体" w:hAnsi="宋体"/>
          <w:color w:val="auto"/>
          <w:sz w:val="28"/>
          <w:szCs w:val="28"/>
        </w:rPr>
        <w:t>3.</w:t>
      </w:r>
      <w:r>
        <w:rPr>
          <w:rFonts w:hint="eastAsia" w:ascii="宋体" w:hAnsi="宋体"/>
          <w:color w:val="auto"/>
          <w:sz w:val="28"/>
          <w:szCs w:val="28"/>
          <w:lang w:eastAsia="zh-CN"/>
        </w:rPr>
        <w:t>评教</w:t>
      </w:r>
      <w:r>
        <w:rPr>
          <w:rFonts w:hint="eastAsia" w:ascii="宋体" w:hAnsi="宋体"/>
          <w:color w:val="auto"/>
          <w:sz w:val="28"/>
          <w:szCs w:val="28"/>
        </w:rPr>
        <w:t>方式：实行校级</w:t>
      </w:r>
      <w:r>
        <w:rPr>
          <w:rFonts w:hint="eastAsia" w:ascii="宋体" w:hAnsi="宋体"/>
          <w:color w:val="auto"/>
          <w:sz w:val="28"/>
          <w:szCs w:val="28"/>
          <w:lang w:eastAsia="zh-CN"/>
        </w:rPr>
        <w:t>评教</w:t>
      </w:r>
      <w:r>
        <w:rPr>
          <w:rFonts w:hint="eastAsia" w:ascii="宋体" w:hAnsi="宋体"/>
          <w:color w:val="auto"/>
          <w:sz w:val="28"/>
          <w:szCs w:val="28"/>
        </w:rPr>
        <w:t>、院（部）</w:t>
      </w:r>
      <w:r>
        <w:rPr>
          <w:rFonts w:hint="eastAsia" w:ascii="宋体" w:hAnsi="宋体"/>
          <w:color w:val="auto"/>
          <w:sz w:val="28"/>
          <w:szCs w:val="28"/>
          <w:lang w:eastAsia="zh-CN"/>
        </w:rPr>
        <w:t>评教</w:t>
      </w:r>
      <w:r>
        <w:rPr>
          <w:rFonts w:hint="eastAsia" w:ascii="宋体" w:hAnsi="宋体"/>
          <w:color w:val="auto"/>
          <w:sz w:val="28"/>
          <w:szCs w:val="28"/>
        </w:rPr>
        <w:t>与学生</w:t>
      </w:r>
      <w:r>
        <w:rPr>
          <w:rFonts w:hint="eastAsia" w:ascii="宋体" w:hAnsi="宋体"/>
          <w:color w:val="auto"/>
          <w:sz w:val="28"/>
          <w:szCs w:val="28"/>
          <w:lang w:eastAsia="zh-CN"/>
        </w:rPr>
        <w:t>评教</w:t>
      </w:r>
      <w:r>
        <w:rPr>
          <w:rFonts w:hint="eastAsia" w:ascii="宋体" w:hAnsi="宋体"/>
          <w:color w:val="auto"/>
          <w:sz w:val="28"/>
          <w:szCs w:val="28"/>
        </w:rPr>
        <w:t>相结合的“三元</w:t>
      </w:r>
      <w:r>
        <w:rPr>
          <w:rFonts w:hint="eastAsia" w:ascii="宋体" w:hAnsi="宋体"/>
          <w:color w:val="auto"/>
          <w:sz w:val="28"/>
          <w:szCs w:val="28"/>
          <w:lang w:eastAsia="zh-CN"/>
        </w:rPr>
        <w:t>评价</w:t>
      </w:r>
      <w:r>
        <w:rPr>
          <w:rFonts w:hint="eastAsia" w:ascii="宋体" w:hAnsi="宋体"/>
          <w:color w:val="auto"/>
          <w:sz w:val="28"/>
          <w:szCs w:val="28"/>
        </w:rPr>
        <w:t>”模式。</w:t>
      </w:r>
    </w:p>
    <w:p>
      <w:pPr>
        <w:autoSpaceDE w:val="0"/>
        <w:autoSpaceDN w:val="0"/>
        <w:adjustRightInd w:val="0"/>
        <w:spacing w:line="360" w:lineRule="auto"/>
        <w:ind w:firstLine="560" w:firstLineChars="200"/>
        <w:jc w:val="left"/>
        <w:rPr>
          <w:rFonts w:ascii="宋体" w:cs="AdobeSongStd-Light"/>
          <w:color w:val="auto"/>
          <w:kern w:val="0"/>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）学校专家组的</w:t>
      </w:r>
      <w:r>
        <w:rPr>
          <w:rFonts w:hint="eastAsia" w:ascii="宋体" w:hAnsi="宋体"/>
          <w:color w:val="auto"/>
          <w:sz w:val="28"/>
          <w:szCs w:val="28"/>
          <w:lang w:eastAsia="zh-CN"/>
        </w:rPr>
        <w:t>评教</w:t>
      </w:r>
      <w:r>
        <w:rPr>
          <w:rFonts w:hint="eastAsia" w:ascii="宋体" w:hAnsi="宋体"/>
          <w:color w:val="auto"/>
          <w:sz w:val="28"/>
          <w:szCs w:val="28"/>
        </w:rPr>
        <w:t>方式：通过随机听课、召开各种形式的座谈会、检查教师的教学文件等渠道，依据《齐鲁理工学院教师课堂教学质量评价指标体系》（附件</w:t>
      </w:r>
      <w:r>
        <w:rPr>
          <w:rFonts w:ascii="宋体" w:hAnsi="宋体"/>
          <w:color w:val="auto"/>
          <w:sz w:val="28"/>
          <w:szCs w:val="28"/>
        </w:rPr>
        <w:t>1</w:t>
      </w:r>
      <w:r>
        <w:rPr>
          <w:rFonts w:hint="eastAsia" w:ascii="宋体" w:hAnsi="宋体"/>
          <w:color w:val="auto"/>
          <w:sz w:val="28"/>
          <w:szCs w:val="28"/>
        </w:rPr>
        <w:t>），对教师进行</w:t>
      </w:r>
      <w:r>
        <w:rPr>
          <w:rFonts w:hint="eastAsia" w:ascii="宋体" w:hAnsi="宋体"/>
          <w:color w:val="auto"/>
          <w:sz w:val="28"/>
          <w:szCs w:val="28"/>
          <w:lang w:eastAsia="zh-CN"/>
        </w:rPr>
        <w:t>评教</w:t>
      </w:r>
      <w:r>
        <w:rPr>
          <w:rFonts w:hint="eastAsia" w:ascii="宋体" w:hAnsi="宋体"/>
          <w:color w:val="auto"/>
          <w:sz w:val="28"/>
          <w:szCs w:val="28"/>
        </w:rPr>
        <w:t>，</w:t>
      </w:r>
      <w:r>
        <w:rPr>
          <w:rFonts w:hint="eastAsia" w:ascii="宋体" w:hAnsi="宋体" w:cs="AdobeSongStd-Light"/>
          <w:color w:val="auto"/>
          <w:kern w:val="0"/>
          <w:sz w:val="28"/>
          <w:szCs w:val="28"/>
        </w:rPr>
        <w:t>填写《齐鲁理工学院教师课堂教学质量评价表》（附件</w:t>
      </w:r>
      <w:r>
        <w:rPr>
          <w:rFonts w:ascii="宋体" w:hAnsi="宋体" w:cs="AdobeSongStd-Light"/>
          <w:color w:val="auto"/>
          <w:kern w:val="0"/>
          <w:sz w:val="28"/>
          <w:szCs w:val="28"/>
        </w:rPr>
        <w:t>2</w:t>
      </w:r>
      <w:r>
        <w:rPr>
          <w:rFonts w:hint="eastAsia" w:ascii="宋体" w:hAnsi="宋体" w:cs="AdobeSongStd-Light"/>
          <w:color w:val="auto"/>
          <w:kern w:val="0"/>
          <w:sz w:val="28"/>
          <w:szCs w:val="28"/>
        </w:rPr>
        <w:t>），</w:t>
      </w:r>
      <w:r>
        <w:rPr>
          <w:rFonts w:hint="eastAsia" w:ascii="宋体" w:hAnsi="宋体"/>
          <w:color w:val="auto"/>
          <w:sz w:val="28"/>
          <w:szCs w:val="28"/>
          <w:lang w:eastAsia="zh-CN"/>
        </w:rPr>
        <w:t>评教</w:t>
      </w:r>
      <w:r>
        <w:rPr>
          <w:rFonts w:hint="eastAsia" w:ascii="宋体" w:hAnsi="宋体" w:cs="AdobeSongStd-Light"/>
          <w:color w:val="auto"/>
          <w:kern w:val="0"/>
          <w:sz w:val="28"/>
          <w:szCs w:val="28"/>
        </w:rPr>
        <w:t>结果经学校评价组组长签字认可。</w:t>
      </w:r>
    </w:p>
    <w:p>
      <w:pPr>
        <w:ind w:firstLine="560" w:firstLineChars="200"/>
        <w:rPr>
          <w:rFonts w:ascii="宋体" w:cs="AdobeSongStd-Light"/>
          <w:color w:val="auto"/>
          <w:kern w:val="0"/>
          <w:sz w:val="28"/>
          <w:szCs w:val="28"/>
        </w:rPr>
      </w:pPr>
      <w:r>
        <w:rPr>
          <w:rFonts w:hint="eastAsia" w:ascii="宋体" w:hAnsi="宋体" w:cs="AdobeSongStd-Light"/>
          <w:color w:val="auto"/>
          <w:kern w:val="0"/>
          <w:sz w:val="28"/>
          <w:szCs w:val="28"/>
        </w:rPr>
        <w:t>（</w:t>
      </w:r>
      <w:r>
        <w:rPr>
          <w:rFonts w:ascii="宋体" w:hAnsi="宋体" w:cs="AdobeSongStd-Light"/>
          <w:color w:val="auto"/>
          <w:kern w:val="0"/>
          <w:sz w:val="28"/>
          <w:szCs w:val="28"/>
        </w:rPr>
        <w:t>2</w:t>
      </w:r>
      <w:r>
        <w:rPr>
          <w:rFonts w:hint="eastAsia" w:ascii="宋体" w:hAnsi="宋体" w:cs="AdobeSongStd-Light"/>
          <w:color w:val="auto"/>
          <w:kern w:val="0"/>
          <w:sz w:val="28"/>
          <w:szCs w:val="28"/>
        </w:rPr>
        <w:t>）院（部）</w:t>
      </w:r>
      <w:r>
        <w:rPr>
          <w:rFonts w:hint="eastAsia" w:ascii="宋体" w:hAnsi="宋体"/>
          <w:color w:val="auto"/>
          <w:sz w:val="28"/>
          <w:szCs w:val="28"/>
          <w:lang w:eastAsia="zh-CN"/>
        </w:rPr>
        <w:t>评教</w:t>
      </w:r>
      <w:r>
        <w:rPr>
          <w:rFonts w:hint="eastAsia" w:ascii="宋体" w:hAnsi="宋体" w:cs="AdobeSongStd-Light"/>
          <w:color w:val="auto"/>
          <w:kern w:val="0"/>
          <w:sz w:val="28"/>
          <w:szCs w:val="28"/>
        </w:rPr>
        <w:t>组</w:t>
      </w:r>
      <w:r>
        <w:rPr>
          <w:rFonts w:hint="eastAsia" w:ascii="宋体" w:hAnsi="宋体"/>
          <w:color w:val="auto"/>
          <w:sz w:val="28"/>
          <w:szCs w:val="28"/>
          <w:lang w:eastAsia="zh-CN"/>
        </w:rPr>
        <w:t>评教</w:t>
      </w:r>
      <w:r>
        <w:rPr>
          <w:rFonts w:hint="eastAsia" w:ascii="宋体" w:hAnsi="宋体" w:cs="AdobeSongStd-Light"/>
          <w:color w:val="auto"/>
          <w:kern w:val="0"/>
          <w:sz w:val="28"/>
          <w:szCs w:val="28"/>
        </w:rPr>
        <w:t>方式：对本单位每一位任课教师进行听课，检查其教学文件，向学生了解该教师的教学情况。依据</w:t>
      </w:r>
      <w:r>
        <w:rPr>
          <w:rFonts w:hint="eastAsia" w:ascii="宋体" w:hAnsi="宋体"/>
          <w:color w:val="auto"/>
          <w:sz w:val="28"/>
          <w:szCs w:val="28"/>
        </w:rPr>
        <w:t>《齐鲁理工学院教师课堂教学质量评价指标体系》（附件</w:t>
      </w:r>
      <w:r>
        <w:rPr>
          <w:rFonts w:ascii="宋体" w:hAnsi="宋体"/>
          <w:color w:val="auto"/>
          <w:sz w:val="28"/>
          <w:szCs w:val="28"/>
        </w:rPr>
        <w:t>1</w:t>
      </w:r>
      <w:r>
        <w:rPr>
          <w:rFonts w:hint="eastAsia" w:ascii="宋体" w:hAnsi="宋体"/>
          <w:color w:val="auto"/>
          <w:sz w:val="28"/>
          <w:szCs w:val="28"/>
        </w:rPr>
        <w:t>），对被检查教师进行</w:t>
      </w:r>
      <w:r>
        <w:rPr>
          <w:rFonts w:hint="eastAsia" w:ascii="宋体" w:hAnsi="宋体"/>
          <w:color w:val="auto"/>
          <w:sz w:val="28"/>
          <w:szCs w:val="28"/>
          <w:lang w:eastAsia="zh-CN"/>
        </w:rPr>
        <w:t>评教</w:t>
      </w:r>
      <w:r>
        <w:rPr>
          <w:rFonts w:hint="eastAsia" w:ascii="宋体" w:hAnsi="宋体"/>
          <w:color w:val="auto"/>
          <w:sz w:val="28"/>
          <w:szCs w:val="28"/>
        </w:rPr>
        <w:t>，</w:t>
      </w:r>
      <w:r>
        <w:rPr>
          <w:rFonts w:hint="eastAsia" w:ascii="宋体" w:hAnsi="宋体" w:cs="AdobeSongStd-Light"/>
          <w:color w:val="auto"/>
          <w:kern w:val="0"/>
          <w:sz w:val="28"/>
          <w:szCs w:val="28"/>
        </w:rPr>
        <w:t>填写《齐鲁理工学院教师课堂教学质量评价表》（附件</w:t>
      </w:r>
      <w:r>
        <w:rPr>
          <w:rFonts w:ascii="宋体" w:hAnsi="宋体" w:cs="AdobeSongStd-Light"/>
          <w:color w:val="auto"/>
          <w:kern w:val="0"/>
          <w:sz w:val="28"/>
          <w:szCs w:val="28"/>
        </w:rPr>
        <w:t>2</w:t>
      </w:r>
      <w:r>
        <w:rPr>
          <w:rFonts w:hint="eastAsia" w:ascii="宋体" w:hAnsi="宋体" w:cs="AdobeSongStd-Light"/>
          <w:color w:val="auto"/>
          <w:kern w:val="0"/>
          <w:sz w:val="28"/>
          <w:szCs w:val="28"/>
        </w:rPr>
        <w:t>）。</w:t>
      </w:r>
      <w:r>
        <w:rPr>
          <w:rFonts w:hint="eastAsia" w:ascii="宋体" w:hAnsi="宋体"/>
          <w:color w:val="auto"/>
          <w:sz w:val="28"/>
          <w:szCs w:val="28"/>
          <w:lang w:eastAsia="zh-CN"/>
        </w:rPr>
        <w:t>评教</w:t>
      </w:r>
      <w:r>
        <w:rPr>
          <w:rFonts w:hint="eastAsia" w:ascii="宋体" w:hAnsi="宋体" w:cs="AdobeSongStd-Light"/>
          <w:color w:val="auto"/>
          <w:kern w:val="0"/>
          <w:sz w:val="28"/>
          <w:szCs w:val="28"/>
        </w:rPr>
        <w:t>完成后，院（部）</w:t>
      </w:r>
      <w:r>
        <w:rPr>
          <w:rFonts w:hint="eastAsia" w:ascii="宋体" w:hAnsi="宋体"/>
          <w:color w:val="auto"/>
          <w:sz w:val="28"/>
          <w:szCs w:val="28"/>
          <w:lang w:eastAsia="zh-CN"/>
        </w:rPr>
        <w:t>评教</w:t>
      </w:r>
      <w:r>
        <w:rPr>
          <w:rFonts w:hint="eastAsia" w:ascii="宋体" w:hAnsi="宋体" w:cs="AdobeSongStd-Light"/>
          <w:color w:val="auto"/>
          <w:kern w:val="0"/>
          <w:sz w:val="28"/>
          <w:szCs w:val="28"/>
        </w:rPr>
        <w:t>组写出教师课堂教学质量状况综合分析</w:t>
      </w:r>
      <w:r>
        <w:rPr>
          <w:rFonts w:hint="eastAsia" w:ascii="宋体" w:hAnsi="宋体"/>
          <w:color w:val="auto"/>
          <w:sz w:val="28"/>
          <w:szCs w:val="28"/>
          <w:lang w:eastAsia="zh-CN"/>
        </w:rPr>
        <w:t>评教</w:t>
      </w:r>
      <w:r>
        <w:rPr>
          <w:rFonts w:hint="eastAsia" w:ascii="宋体" w:hAnsi="宋体" w:cs="AdobeSongStd-Light"/>
          <w:color w:val="auto"/>
          <w:kern w:val="0"/>
          <w:sz w:val="28"/>
          <w:szCs w:val="28"/>
        </w:rPr>
        <w:t>报告，</w:t>
      </w:r>
      <w:r>
        <w:rPr>
          <w:rFonts w:hint="eastAsia" w:ascii="宋体" w:hAnsi="宋体"/>
          <w:color w:val="auto"/>
          <w:sz w:val="28"/>
          <w:szCs w:val="28"/>
          <w:lang w:eastAsia="zh-CN"/>
        </w:rPr>
        <w:t>评教</w:t>
      </w:r>
      <w:r>
        <w:rPr>
          <w:rFonts w:hint="eastAsia" w:ascii="宋体" w:hAnsi="宋体" w:cs="AdobeSongStd-Light"/>
          <w:color w:val="auto"/>
          <w:kern w:val="0"/>
          <w:sz w:val="28"/>
          <w:szCs w:val="28"/>
        </w:rPr>
        <w:t>组长对</w:t>
      </w:r>
      <w:r>
        <w:rPr>
          <w:rFonts w:hint="eastAsia" w:ascii="宋体" w:hAnsi="宋体"/>
          <w:color w:val="auto"/>
          <w:sz w:val="28"/>
          <w:szCs w:val="28"/>
          <w:lang w:eastAsia="zh-CN"/>
        </w:rPr>
        <w:t>评教</w:t>
      </w:r>
      <w:r>
        <w:rPr>
          <w:rFonts w:hint="eastAsia" w:ascii="宋体" w:hAnsi="宋体" w:cs="AdobeSongStd-Light"/>
          <w:color w:val="auto"/>
          <w:kern w:val="0"/>
          <w:sz w:val="28"/>
          <w:szCs w:val="28"/>
        </w:rPr>
        <w:t>结果和</w:t>
      </w:r>
      <w:r>
        <w:rPr>
          <w:rFonts w:hint="eastAsia" w:ascii="宋体" w:hAnsi="宋体"/>
          <w:color w:val="auto"/>
          <w:sz w:val="28"/>
          <w:szCs w:val="28"/>
          <w:lang w:eastAsia="zh-CN"/>
        </w:rPr>
        <w:t>评教</w:t>
      </w:r>
      <w:r>
        <w:rPr>
          <w:rFonts w:hint="eastAsia" w:ascii="宋体" w:hAnsi="宋体" w:cs="AdobeSongStd-Light"/>
          <w:color w:val="auto"/>
          <w:kern w:val="0"/>
          <w:sz w:val="28"/>
          <w:szCs w:val="28"/>
        </w:rPr>
        <w:t>报告签字，所有原始材料于学期末的最后一周上报质量管理办公室。</w:t>
      </w:r>
    </w:p>
    <w:p>
      <w:pPr>
        <w:ind w:firstLine="560" w:firstLineChars="200"/>
        <w:rPr>
          <w:rFonts w:ascii="宋体" w:cs="AdobeSongStd-Light"/>
          <w:color w:val="auto"/>
          <w:kern w:val="0"/>
          <w:sz w:val="28"/>
          <w:szCs w:val="28"/>
        </w:rPr>
      </w:pPr>
      <w:r>
        <w:rPr>
          <w:rFonts w:hint="eastAsia" w:ascii="宋体" w:hAnsi="宋体" w:cs="AdobeSongStd-Light"/>
          <w:color w:val="auto"/>
          <w:kern w:val="0"/>
          <w:sz w:val="28"/>
          <w:szCs w:val="28"/>
        </w:rPr>
        <w:t>（</w:t>
      </w:r>
      <w:r>
        <w:rPr>
          <w:rFonts w:ascii="宋体" w:hAnsi="宋体" w:cs="AdobeSongStd-Light"/>
          <w:color w:val="auto"/>
          <w:kern w:val="0"/>
          <w:sz w:val="28"/>
          <w:szCs w:val="28"/>
        </w:rPr>
        <w:t>3</w:t>
      </w:r>
      <w:r>
        <w:rPr>
          <w:rFonts w:hint="eastAsia" w:ascii="宋体" w:hAnsi="宋体" w:cs="AdobeSongStd-Light"/>
          <w:color w:val="auto"/>
          <w:kern w:val="0"/>
          <w:sz w:val="28"/>
          <w:szCs w:val="28"/>
        </w:rPr>
        <w:t>）学生</w:t>
      </w:r>
      <w:r>
        <w:rPr>
          <w:rFonts w:hint="eastAsia" w:ascii="宋体" w:hAnsi="宋体"/>
          <w:color w:val="auto"/>
          <w:sz w:val="28"/>
          <w:szCs w:val="28"/>
          <w:lang w:eastAsia="zh-CN"/>
        </w:rPr>
        <w:t>评教</w:t>
      </w:r>
      <w:r>
        <w:rPr>
          <w:rFonts w:hint="eastAsia" w:ascii="宋体" w:hAnsi="宋体" w:cs="AdobeSongStd-Light"/>
          <w:color w:val="auto"/>
          <w:kern w:val="0"/>
          <w:sz w:val="28"/>
          <w:szCs w:val="28"/>
        </w:rPr>
        <w:t>方式：</w:t>
      </w:r>
      <w:r>
        <w:rPr>
          <w:rFonts w:hint="eastAsia" w:ascii="宋体" w:hAnsi="宋体"/>
          <w:color w:val="auto"/>
          <w:sz w:val="28"/>
          <w:szCs w:val="28"/>
        </w:rPr>
        <w:t>按照《齐鲁理工学院教师课堂教学质量学生评价指标体系》（附件</w:t>
      </w:r>
      <w:r>
        <w:rPr>
          <w:rFonts w:ascii="宋体" w:hAnsi="宋体"/>
          <w:color w:val="auto"/>
          <w:sz w:val="28"/>
          <w:szCs w:val="28"/>
        </w:rPr>
        <w:t>3</w:t>
      </w:r>
      <w:r>
        <w:rPr>
          <w:rFonts w:hint="eastAsia" w:ascii="宋体" w:hAnsi="宋体"/>
          <w:color w:val="auto"/>
          <w:sz w:val="28"/>
          <w:szCs w:val="28"/>
        </w:rPr>
        <w:t>、附件</w:t>
      </w:r>
      <w:r>
        <w:rPr>
          <w:rFonts w:ascii="宋体" w:hAnsi="宋体"/>
          <w:color w:val="auto"/>
          <w:sz w:val="28"/>
          <w:szCs w:val="28"/>
        </w:rPr>
        <w:t>5</w:t>
      </w:r>
      <w:r>
        <w:rPr>
          <w:rFonts w:hint="eastAsia" w:ascii="宋体" w:hAnsi="宋体"/>
          <w:color w:val="auto"/>
          <w:sz w:val="28"/>
          <w:szCs w:val="28"/>
        </w:rPr>
        <w:t>），</w:t>
      </w:r>
      <w:r>
        <w:rPr>
          <w:rFonts w:hint="eastAsia" w:ascii="宋体" w:hAnsi="宋体" w:cs="AdobeSongStd-Light"/>
          <w:color w:val="auto"/>
          <w:kern w:val="0"/>
          <w:sz w:val="28"/>
          <w:szCs w:val="28"/>
        </w:rPr>
        <w:t>通过网上打分方式，填写</w:t>
      </w:r>
      <w:r>
        <w:rPr>
          <w:rFonts w:hint="eastAsia" w:ascii="宋体" w:hAnsi="宋体"/>
          <w:color w:val="auto"/>
          <w:sz w:val="28"/>
          <w:szCs w:val="28"/>
        </w:rPr>
        <w:t>《齐鲁理工学院教师课堂教学质量学生评价表》（附件</w:t>
      </w:r>
      <w:r>
        <w:rPr>
          <w:rFonts w:ascii="宋体" w:hAnsi="宋体"/>
          <w:color w:val="auto"/>
          <w:sz w:val="28"/>
          <w:szCs w:val="28"/>
        </w:rPr>
        <w:t>4</w:t>
      </w:r>
      <w:r>
        <w:rPr>
          <w:rFonts w:hint="eastAsia" w:ascii="宋体" w:hAnsi="宋体"/>
          <w:color w:val="auto"/>
          <w:sz w:val="28"/>
          <w:szCs w:val="28"/>
        </w:rPr>
        <w:t>、附件</w:t>
      </w:r>
      <w:r>
        <w:rPr>
          <w:rFonts w:ascii="宋体" w:hAnsi="宋体"/>
          <w:color w:val="auto"/>
          <w:sz w:val="28"/>
          <w:szCs w:val="28"/>
        </w:rPr>
        <w:t>6</w:t>
      </w:r>
      <w:r>
        <w:rPr>
          <w:rFonts w:hint="eastAsia" w:ascii="宋体" w:hAnsi="宋体"/>
          <w:color w:val="auto"/>
          <w:sz w:val="28"/>
          <w:szCs w:val="28"/>
        </w:rPr>
        <w:t>）</w:t>
      </w:r>
      <w:r>
        <w:rPr>
          <w:rFonts w:hint="eastAsia" w:ascii="宋体" w:hAnsi="宋体" w:cs="AdobeSongStd-Light"/>
          <w:color w:val="auto"/>
          <w:kern w:val="0"/>
          <w:sz w:val="28"/>
          <w:szCs w:val="28"/>
        </w:rPr>
        <w:t>，于每学期的第</w:t>
      </w:r>
      <w:r>
        <w:rPr>
          <w:rFonts w:ascii="宋体" w:hAnsi="宋体" w:cs="AdobeSongStd-Light"/>
          <w:color w:val="auto"/>
          <w:kern w:val="0"/>
          <w:sz w:val="28"/>
          <w:szCs w:val="28"/>
        </w:rPr>
        <w:t>13—17</w:t>
      </w:r>
      <w:r>
        <w:rPr>
          <w:rFonts w:hint="eastAsia" w:ascii="宋体" w:hAnsi="宋体" w:cs="AdobeSongStd-Light"/>
          <w:color w:val="auto"/>
          <w:kern w:val="0"/>
          <w:sz w:val="28"/>
          <w:szCs w:val="28"/>
        </w:rPr>
        <w:t>周对教师进行</w:t>
      </w:r>
      <w:r>
        <w:rPr>
          <w:rFonts w:hint="eastAsia" w:ascii="宋体" w:hAnsi="宋体"/>
          <w:color w:val="auto"/>
          <w:sz w:val="28"/>
          <w:szCs w:val="28"/>
          <w:lang w:eastAsia="zh-CN"/>
        </w:rPr>
        <w:t>评教</w:t>
      </w:r>
      <w:r>
        <w:rPr>
          <w:rFonts w:hint="eastAsia" w:ascii="宋体" w:hAnsi="宋体" w:cs="AdobeSongStd-Light"/>
          <w:color w:val="auto"/>
          <w:kern w:val="0"/>
          <w:sz w:val="28"/>
          <w:szCs w:val="28"/>
        </w:rPr>
        <w:t>。质量管理办公室负责对网上</w:t>
      </w:r>
      <w:r>
        <w:rPr>
          <w:rFonts w:hint="eastAsia" w:ascii="宋体" w:hAnsi="宋体"/>
          <w:color w:val="auto"/>
          <w:sz w:val="28"/>
          <w:szCs w:val="28"/>
          <w:lang w:eastAsia="zh-CN"/>
        </w:rPr>
        <w:t>评教</w:t>
      </w:r>
      <w:r>
        <w:rPr>
          <w:rFonts w:hint="eastAsia" w:ascii="宋体" w:hAnsi="宋体" w:cs="AdobeSongStd-Light"/>
          <w:color w:val="auto"/>
          <w:kern w:val="0"/>
          <w:sz w:val="28"/>
          <w:szCs w:val="28"/>
        </w:rPr>
        <w:t>的数据进行统计分析。</w:t>
      </w:r>
    </w:p>
    <w:p>
      <w:pPr>
        <w:ind w:firstLine="548" w:firstLineChars="196"/>
        <w:rPr>
          <w:rFonts w:ascii="黑体" w:hAnsi="宋体" w:eastAsia="黑体"/>
          <w:color w:val="auto"/>
          <w:sz w:val="28"/>
          <w:szCs w:val="28"/>
        </w:rPr>
      </w:pPr>
      <w:r>
        <w:rPr>
          <w:rFonts w:hint="eastAsia" w:ascii="黑体" w:hAnsi="宋体" w:eastAsia="黑体" w:cs="AdobeSongStd-Light"/>
          <w:color w:val="auto"/>
          <w:kern w:val="0"/>
          <w:sz w:val="28"/>
          <w:szCs w:val="28"/>
        </w:rPr>
        <w:t>三</w:t>
      </w:r>
      <w:r>
        <w:rPr>
          <w:rFonts w:hint="eastAsia" w:ascii="黑体" w:hAnsi="宋体" w:eastAsia="黑体"/>
          <w:color w:val="auto"/>
          <w:sz w:val="28"/>
          <w:szCs w:val="28"/>
        </w:rPr>
        <w:t>、</w:t>
      </w:r>
      <w:r>
        <w:rPr>
          <w:rFonts w:hint="eastAsia" w:ascii="黑体" w:hAnsi="宋体" w:eastAsia="黑体"/>
          <w:color w:val="auto"/>
          <w:sz w:val="28"/>
          <w:szCs w:val="28"/>
          <w:lang w:eastAsia="zh-CN"/>
        </w:rPr>
        <w:t>评教</w:t>
      </w:r>
      <w:r>
        <w:rPr>
          <w:rFonts w:hint="eastAsia" w:ascii="黑体" w:hAnsi="宋体" w:eastAsia="黑体"/>
          <w:color w:val="auto"/>
          <w:sz w:val="28"/>
          <w:szCs w:val="28"/>
        </w:rPr>
        <w:t>结果的计算及等级划分</w:t>
      </w:r>
    </w:p>
    <w:p>
      <w:pPr>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rPr>
        <w:t>结果计算。教师课堂教学质量评价的成绩，按照以下公式进行计算：</w:t>
      </w:r>
    </w:p>
    <w:p>
      <w:pPr>
        <w:ind w:firstLine="700" w:firstLineChars="25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 A</w:t>
      </w:r>
      <w:r>
        <w:rPr>
          <w:rFonts w:hint="eastAsia" w:ascii="宋体" w:hAnsi="宋体"/>
          <w:color w:val="auto"/>
          <w:sz w:val="28"/>
          <w:szCs w:val="28"/>
        </w:rPr>
        <w:t>×</w:t>
      </w:r>
      <w:r>
        <w:rPr>
          <w:rFonts w:ascii="宋体" w:hAnsi="宋体"/>
          <w:color w:val="auto"/>
          <w:sz w:val="28"/>
          <w:szCs w:val="28"/>
        </w:rPr>
        <w:t>30% +B</w:t>
      </w:r>
      <w:r>
        <w:rPr>
          <w:rFonts w:hint="eastAsia" w:ascii="宋体" w:hAnsi="宋体"/>
          <w:color w:val="auto"/>
          <w:sz w:val="28"/>
          <w:szCs w:val="28"/>
        </w:rPr>
        <w:t>×</w:t>
      </w:r>
      <w:r>
        <w:rPr>
          <w:rFonts w:ascii="宋体" w:hAnsi="宋体"/>
          <w:color w:val="auto"/>
          <w:sz w:val="28"/>
          <w:szCs w:val="28"/>
        </w:rPr>
        <w:t>20%+C</w:t>
      </w:r>
      <w:r>
        <w:rPr>
          <w:rFonts w:hint="eastAsia" w:ascii="宋体" w:hAnsi="宋体"/>
          <w:color w:val="auto"/>
          <w:sz w:val="28"/>
          <w:szCs w:val="28"/>
        </w:rPr>
        <w:t>×</w:t>
      </w:r>
      <w:r>
        <w:rPr>
          <w:rFonts w:ascii="宋体" w:hAnsi="宋体"/>
          <w:color w:val="auto"/>
          <w:sz w:val="28"/>
          <w:szCs w:val="28"/>
        </w:rPr>
        <w:t>50%</w:t>
      </w:r>
    </w:p>
    <w:p>
      <w:pPr>
        <w:ind w:firstLine="700" w:firstLineChars="250"/>
        <w:rPr>
          <w:rFonts w:ascii="宋体"/>
          <w:color w:val="auto"/>
          <w:sz w:val="28"/>
          <w:szCs w:val="28"/>
        </w:rPr>
      </w:pPr>
      <w:r>
        <w:rPr>
          <w:rFonts w:hint="eastAsia" w:ascii="宋体" w:hAnsi="宋体"/>
          <w:color w:val="auto"/>
          <w:sz w:val="28"/>
          <w:szCs w:val="28"/>
        </w:rPr>
        <w:t>公式中，∑表示教师课堂教学质量评价总分；</w:t>
      </w:r>
      <w:r>
        <w:rPr>
          <w:rFonts w:ascii="宋体" w:hAnsi="宋体"/>
          <w:color w:val="auto"/>
          <w:sz w:val="28"/>
          <w:szCs w:val="28"/>
        </w:rPr>
        <w:t>A</w:t>
      </w:r>
      <w:r>
        <w:rPr>
          <w:rFonts w:hint="eastAsia" w:ascii="宋体" w:hAnsi="宋体"/>
          <w:color w:val="auto"/>
          <w:sz w:val="28"/>
          <w:szCs w:val="28"/>
        </w:rPr>
        <w:t>表示校级</w:t>
      </w:r>
      <w:r>
        <w:rPr>
          <w:rFonts w:hint="eastAsia" w:ascii="宋体" w:hAnsi="宋体"/>
          <w:color w:val="auto"/>
          <w:sz w:val="28"/>
          <w:szCs w:val="28"/>
          <w:lang w:eastAsia="zh-CN"/>
        </w:rPr>
        <w:t>评教</w:t>
      </w:r>
      <w:r>
        <w:rPr>
          <w:rFonts w:hint="eastAsia" w:ascii="宋体" w:hAnsi="宋体"/>
          <w:color w:val="auto"/>
          <w:sz w:val="28"/>
          <w:szCs w:val="28"/>
        </w:rPr>
        <w:t>得分，</w:t>
      </w:r>
      <w:r>
        <w:rPr>
          <w:rFonts w:ascii="宋体" w:hAnsi="宋体"/>
          <w:color w:val="auto"/>
          <w:sz w:val="28"/>
          <w:szCs w:val="28"/>
        </w:rPr>
        <w:t>B</w:t>
      </w:r>
      <w:r>
        <w:rPr>
          <w:rFonts w:hint="eastAsia" w:ascii="宋体" w:hAnsi="宋体"/>
          <w:color w:val="auto"/>
          <w:sz w:val="28"/>
          <w:szCs w:val="28"/>
        </w:rPr>
        <w:t>表示院（部）</w:t>
      </w:r>
      <w:r>
        <w:rPr>
          <w:rFonts w:hint="eastAsia" w:ascii="宋体" w:hAnsi="宋体"/>
          <w:color w:val="auto"/>
          <w:sz w:val="28"/>
          <w:szCs w:val="28"/>
          <w:lang w:eastAsia="zh-CN"/>
        </w:rPr>
        <w:t>评教</w:t>
      </w:r>
      <w:r>
        <w:rPr>
          <w:rFonts w:hint="eastAsia" w:ascii="宋体" w:hAnsi="宋体"/>
          <w:color w:val="auto"/>
          <w:sz w:val="28"/>
          <w:szCs w:val="28"/>
        </w:rPr>
        <w:t>得分，</w:t>
      </w:r>
      <w:r>
        <w:rPr>
          <w:rFonts w:ascii="宋体" w:hAnsi="宋体"/>
          <w:color w:val="auto"/>
          <w:sz w:val="28"/>
          <w:szCs w:val="28"/>
        </w:rPr>
        <w:t>C</w:t>
      </w:r>
      <w:r>
        <w:rPr>
          <w:rFonts w:hint="eastAsia" w:ascii="宋体" w:hAnsi="宋体"/>
          <w:color w:val="auto"/>
          <w:sz w:val="28"/>
          <w:szCs w:val="28"/>
        </w:rPr>
        <w:t>表示学生网上</w:t>
      </w:r>
      <w:r>
        <w:rPr>
          <w:rFonts w:hint="eastAsia" w:ascii="宋体" w:hAnsi="宋体"/>
          <w:color w:val="auto"/>
          <w:sz w:val="28"/>
          <w:szCs w:val="28"/>
          <w:lang w:eastAsia="zh-CN"/>
        </w:rPr>
        <w:t>评教</w:t>
      </w:r>
      <w:r>
        <w:rPr>
          <w:rFonts w:hint="eastAsia" w:ascii="宋体" w:hAnsi="宋体"/>
          <w:color w:val="auto"/>
          <w:sz w:val="28"/>
          <w:szCs w:val="28"/>
        </w:rPr>
        <w:t>平均得分。</w:t>
      </w:r>
    </w:p>
    <w:p>
      <w:pPr>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等级划分。</w:t>
      </w:r>
      <w:r>
        <w:rPr>
          <w:rFonts w:hint="eastAsia" w:ascii="宋体" w:hAnsi="宋体"/>
          <w:color w:val="auto"/>
          <w:sz w:val="28"/>
          <w:szCs w:val="28"/>
          <w:lang w:eastAsia="zh-CN"/>
        </w:rPr>
        <w:t>评教</w:t>
      </w:r>
      <w:r>
        <w:rPr>
          <w:rFonts w:hint="eastAsia" w:ascii="宋体" w:hAnsi="宋体"/>
          <w:color w:val="auto"/>
          <w:sz w:val="28"/>
          <w:szCs w:val="28"/>
        </w:rPr>
        <w:t>结果分为四个等次。优</w:t>
      </w:r>
      <w:r>
        <w:rPr>
          <w:rFonts w:ascii="宋体" w:hAnsi="宋体"/>
          <w:color w:val="auto"/>
          <w:sz w:val="28"/>
          <w:szCs w:val="28"/>
        </w:rPr>
        <w:t>(90</w:t>
      </w:r>
      <w:r>
        <w:rPr>
          <w:rFonts w:hint="eastAsia" w:ascii="宋体" w:hAnsi="宋体"/>
          <w:color w:val="auto"/>
          <w:sz w:val="28"/>
          <w:szCs w:val="28"/>
        </w:rPr>
        <w:t>－</w:t>
      </w:r>
      <w:r>
        <w:rPr>
          <w:rFonts w:ascii="宋体" w:hAnsi="宋体"/>
          <w:color w:val="auto"/>
          <w:sz w:val="28"/>
          <w:szCs w:val="28"/>
        </w:rPr>
        <w:t>100</w:t>
      </w:r>
      <w:r>
        <w:rPr>
          <w:rFonts w:hint="eastAsia" w:ascii="宋体" w:hAnsi="宋体"/>
          <w:color w:val="auto"/>
          <w:sz w:val="28"/>
          <w:szCs w:val="28"/>
        </w:rPr>
        <w:t>分</w:t>
      </w:r>
      <w:r>
        <w:rPr>
          <w:rFonts w:ascii="宋体" w:hAnsi="宋体"/>
          <w:color w:val="auto"/>
          <w:sz w:val="28"/>
          <w:szCs w:val="28"/>
        </w:rPr>
        <w:t>)</w:t>
      </w:r>
      <w:r>
        <w:rPr>
          <w:rFonts w:hint="eastAsia" w:ascii="宋体" w:hAnsi="宋体"/>
          <w:color w:val="auto"/>
          <w:sz w:val="28"/>
          <w:szCs w:val="28"/>
        </w:rPr>
        <w:t>；良</w:t>
      </w:r>
      <w:r>
        <w:rPr>
          <w:rFonts w:ascii="宋体" w:hAnsi="宋体"/>
          <w:color w:val="auto"/>
          <w:sz w:val="28"/>
          <w:szCs w:val="28"/>
        </w:rPr>
        <w:t>(80</w:t>
      </w:r>
      <w:r>
        <w:rPr>
          <w:rFonts w:hint="eastAsia" w:ascii="宋体" w:hAnsi="宋体"/>
          <w:color w:val="auto"/>
          <w:sz w:val="28"/>
          <w:szCs w:val="28"/>
        </w:rPr>
        <w:t>－</w:t>
      </w:r>
      <w:r>
        <w:rPr>
          <w:rFonts w:ascii="宋体" w:hAnsi="宋体"/>
          <w:color w:val="auto"/>
          <w:sz w:val="28"/>
          <w:szCs w:val="28"/>
        </w:rPr>
        <w:t xml:space="preserve">89 </w:t>
      </w:r>
      <w:r>
        <w:rPr>
          <w:rFonts w:hint="eastAsia" w:ascii="宋体" w:hAnsi="宋体"/>
          <w:color w:val="auto"/>
          <w:sz w:val="28"/>
          <w:szCs w:val="28"/>
        </w:rPr>
        <w:t>分</w:t>
      </w:r>
      <w:r>
        <w:rPr>
          <w:rFonts w:ascii="宋体" w:hAnsi="宋体"/>
          <w:color w:val="auto"/>
          <w:sz w:val="28"/>
          <w:szCs w:val="28"/>
        </w:rPr>
        <w:t>)</w:t>
      </w:r>
      <w:r>
        <w:rPr>
          <w:rFonts w:hint="eastAsia" w:ascii="宋体" w:hAnsi="宋体"/>
          <w:color w:val="auto"/>
          <w:sz w:val="28"/>
          <w:szCs w:val="28"/>
        </w:rPr>
        <w:t>；中</w:t>
      </w:r>
      <w:r>
        <w:rPr>
          <w:rFonts w:ascii="宋体" w:hAnsi="宋体"/>
          <w:color w:val="auto"/>
          <w:sz w:val="28"/>
          <w:szCs w:val="28"/>
        </w:rPr>
        <w:t>(60</w:t>
      </w:r>
      <w:r>
        <w:rPr>
          <w:rFonts w:hint="eastAsia" w:ascii="宋体" w:hAnsi="宋体"/>
          <w:color w:val="auto"/>
          <w:sz w:val="28"/>
          <w:szCs w:val="28"/>
        </w:rPr>
        <w:t>－</w:t>
      </w:r>
      <w:r>
        <w:rPr>
          <w:rFonts w:ascii="宋体" w:hAnsi="宋体"/>
          <w:color w:val="auto"/>
          <w:sz w:val="28"/>
          <w:szCs w:val="28"/>
        </w:rPr>
        <w:t>79</w:t>
      </w:r>
      <w:r>
        <w:rPr>
          <w:rFonts w:hint="eastAsia" w:ascii="宋体" w:hAnsi="宋体"/>
          <w:color w:val="auto"/>
          <w:sz w:val="28"/>
          <w:szCs w:val="28"/>
        </w:rPr>
        <w:t>分</w:t>
      </w:r>
      <w:r>
        <w:rPr>
          <w:rFonts w:ascii="宋体" w:hAnsi="宋体"/>
          <w:color w:val="auto"/>
          <w:sz w:val="28"/>
          <w:szCs w:val="28"/>
        </w:rPr>
        <w:t>)</w:t>
      </w:r>
      <w:r>
        <w:rPr>
          <w:rFonts w:hint="eastAsia" w:ascii="宋体" w:hAnsi="宋体"/>
          <w:color w:val="auto"/>
          <w:sz w:val="28"/>
          <w:szCs w:val="28"/>
        </w:rPr>
        <w:t>；差</w:t>
      </w:r>
      <w:r>
        <w:rPr>
          <w:rFonts w:ascii="宋体" w:hAnsi="宋体"/>
          <w:color w:val="auto"/>
          <w:sz w:val="28"/>
          <w:szCs w:val="28"/>
        </w:rPr>
        <w:t>(60</w:t>
      </w:r>
      <w:r>
        <w:rPr>
          <w:rFonts w:hint="eastAsia" w:ascii="宋体" w:hAnsi="宋体"/>
          <w:color w:val="auto"/>
          <w:sz w:val="28"/>
          <w:szCs w:val="28"/>
        </w:rPr>
        <w:t>分以下</w:t>
      </w:r>
      <w:r>
        <w:rPr>
          <w:rFonts w:ascii="宋体" w:hAnsi="宋体"/>
          <w:color w:val="auto"/>
          <w:sz w:val="28"/>
          <w:szCs w:val="28"/>
        </w:rPr>
        <w:t>)</w:t>
      </w:r>
    </w:p>
    <w:p>
      <w:pPr>
        <w:ind w:firstLine="548" w:firstLineChars="196"/>
        <w:rPr>
          <w:rFonts w:ascii="黑体" w:hAnsi="宋体" w:eastAsia="黑体"/>
          <w:color w:val="auto"/>
          <w:sz w:val="28"/>
          <w:szCs w:val="28"/>
        </w:rPr>
      </w:pPr>
      <w:r>
        <w:rPr>
          <w:rFonts w:hint="eastAsia" w:ascii="黑体" w:hAnsi="宋体" w:eastAsia="黑体"/>
          <w:color w:val="auto"/>
          <w:sz w:val="28"/>
          <w:szCs w:val="28"/>
        </w:rPr>
        <w:t>四、</w:t>
      </w:r>
      <w:r>
        <w:rPr>
          <w:rFonts w:hint="eastAsia" w:ascii="黑体" w:hAnsi="宋体" w:eastAsia="黑体"/>
          <w:color w:val="auto"/>
          <w:sz w:val="28"/>
          <w:szCs w:val="28"/>
          <w:lang w:eastAsia="zh-CN"/>
        </w:rPr>
        <w:t>评教</w:t>
      </w:r>
      <w:r>
        <w:rPr>
          <w:rFonts w:hint="eastAsia" w:ascii="黑体" w:hAnsi="宋体" w:eastAsia="黑体"/>
          <w:color w:val="auto"/>
          <w:sz w:val="28"/>
          <w:szCs w:val="28"/>
        </w:rPr>
        <w:t>信息处理及使用</w:t>
      </w:r>
    </w:p>
    <w:p>
      <w:pPr>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rPr>
        <w:t>统计与公示。质量管理办公室</w:t>
      </w:r>
      <w:r>
        <w:rPr>
          <w:rFonts w:hint="eastAsia" w:ascii="宋体" w:hAnsi="宋体" w:cs="宋体"/>
          <w:color w:val="auto"/>
          <w:kern w:val="0"/>
          <w:sz w:val="28"/>
          <w:szCs w:val="28"/>
        </w:rPr>
        <w:t>在每学期末对</w:t>
      </w:r>
      <w:r>
        <w:rPr>
          <w:rFonts w:hint="eastAsia" w:ascii="宋体" w:hAnsi="宋体"/>
          <w:color w:val="auto"/>
          <w:sz w:val="28"/>
          <w:szCs w:val="28"/>
        </w:rPr>
        <w:t>学校专家组</w:t>
      </w:r>
      <w:r>
        <w:rPr>
          <w:rFonts w:hint="eastAsia" w:ascii="宋体" w:hAnsi="宋体"/>
          <w:color w:val="auto"/>
          <w:sz w:val="28"/>
          <w:szCs w:val="28"/>
          <w:lang w:eastAsia="zh-CN"/>
        </w:rPr>
        <w:t>评教</w:t>
      </w:r>
      <w:r>
        <w:rPr>
          <w:rFonts w:hint="eastAsia" w:ascii="宋体" w:hAnsi="宋体"/>
          <w:color w:val="auto"/>
          <w:sz w:val="28"/>
          <w:szCs w:val="28"/>
        </w:rPr>
        <w:t>结果、各院（部）</w:t>
      </w:r>
      <w:r>
        <w:rPr>
          <w:rFonts w:hint="eastAsia" w:ascii="宋体" w:hAnsi="宋体" w:cs="宋体"/>
          <w:color w:val="auto"/>
          <w:kern w:val="0"/>
          <w:sz w:val="28"/>
          <w:szCs w:val="28"/>
        </w:rPr>
        <w:t>上报的</w:t>
      </w:r>
      <w:r>
        <w:rPr>
          <w:rFonts w:hint="eastAsia" w:ascii="宋体" w:hAnsi="宋体"/>
          <w:color w:val="auto"/>
          <w:sz w:val="28"/>
          <w:szCs w:val="28"/>
          <w:lang w:eastAsia="zh-CN"/>
        </w:rPr>
        <w:t>评教</w:t>
      </w:r>
      <w:r>
        <w:rPr>
          <w:rFonts w:hint="eastAsia" w:ascii="宋体" w:hAnsi="宋体" w:cs="宋体"/>
          <w:color w:val="auto"/>
          <w:kern w:val="0"/>
          <w:sz w:val="28"/>
          <w:szCs w:val="28"/>
        </w:rPr>
        <w:t>结果和学生网上</w:t>
      </w:r>
      <w:r>
        <w:rPr>
          <w:rFonts w:hint="eastAsia" w:ascii="宋体" w:hAnsi="宋体"/>
          <w:color w:val="auto"/>
          <w:sz w:val="28"/>
          <w:szCs w:val="28"/>
          <w:lang w:eastAsia="zh-CN"/>
        </w:rPr>
        <w:t>评教</w:t>
      </w:r>
      <w:r>
        <w:rPr>
          <w:rFonts w:hint="eastAsia" w:ascii="宋体" w:hAnsi="宋体" w:cs="宋体"/>
          <w:color w:val="auto"/>
          <w:kern w:val="0"/>
          <w:sz w:val="28"/>
          <w:szCs w:val="28"/>
        </w:rPr>
        <w:t>的统计结果进行加权计算后，得出</w:t>
      </w:r>
      <w:r>
        <w:rPr>
          <w:rFonts w:hint="eastAsia" w:ascii="宋体" w:hAnsi="宋体"/>
          <w:color w:val="auto"/>
          <w:sz w:val="28"/>
          <w:szCs w:val="28"/>
        </w:rPr>
        <w:t>各院（部）每位教师的总评成绩，并按总评成绩从高到低排序制表，于下学期开学第一周内反馈给各院（部），并公示。</w:t>
      </w:r>
    </w:p>
    <w:p>
      <w:pPr>
        <w:ind w:firstLine="560" w:firstLineChars="200"/>
        <w:rPr>
          <w:rFonts w:ascii="宋体" w:cs="宋体"/>
          <w:color w:val="auto"/>
          <w:kern w:val="0"/>
          <w:sz w:val="28"/>
          <w:szCs w:val="28"/>
        </w:rPr>
      </w:pPr>
      <w:r>
        <w:rPr>
          <w:rFonts w:ascii="宋体" w:hAnsi="宋体"/>
          <w:color w:val="auto"/>
          <w:sz w:val="28"/>
          <w:szCs w:val="28"/>
        </w:rPr>
        <w:t>2.</w:t>
      </w:r>
      <w:r>
        <w:rPr>
          <w:rFonts w:hint="eastAsia" w:ascii="宋体" w:hAnsi="宋体"/>
          <w:color w:val="auto"/>
          <w:sz w:val="28"/>
          <w:szCs w:val="28"/>
        </w:rPr>
        <w:t>复议与公布。</w:t>
      </w:r>
      <w:r>
        <w:rPr>
          <w:rFonts w:hint="eastAsia" w:ascii="宋体" w:hAnsi="宋体" w:cs="AdobeSongStd-Light"/>
          <w:color w:val="auto"/>
          <w:kern w:val="0"/>
          <w:sz w:val="28"/>
          <w:szCs w:val="28"/>
        </w:rPr>
        <w:t>建立两级复议制度，</w:t>
      </w:r>
      <w:r>
        <w:rPr>
          <w:rFonts w:hint="eastAsia" w:ascii="宋体" w:hAnsi="宋体"/>
          <w:color w:val="auto"/>
          <w:sz w:val="28"/>
          <w:szCs w:val="28"/>
        </w:rPr>
        <w:t>被评教师对</w:t>
      </w:r>
      <w:r>
        <w:rPr>
          <w:rFonts w:hint="eastAsia" w:ascii="宋体" w:hAnsi="宋体"/>
          <w:color w:val="auto"/>
          <w:sz w:val="28"/>
          <w:szCs w:val="28"/>
          <w:lang w:eastAsia="zh-CN"/>
        </w:rPr>
        <w:t>评教</w:t>
      </w:r>
      <w:r>
        <w:rPr>
          <w:rFonts w:hint="eastAsia" w:ascii="宋体" w:hAnsi="宋体"/>
          <w:color w:val="auto"/>
          <w:sz w:val="28"/>
          <w:szCs w:val="28"/>
        </w:rPr>
        <w:t>结果有异议的，自院（部）公布</w:t>
      </w:r>
      <w:r>
        <w:rPr>
          <w:rFonts w:hint="eastAsia" w:ascii="宋体" w:hAnsi="宋体"/>
          <w:color w:val="auto"/>
          <w:sz w:val="28"/>
          <w:szCs w:val="28"/>
          <w:lang w:eastAsia="zh-CN"/>
        </w:rPr>
        <w:t>评教</w:t>
      </w:r>
      <w:r>
        <w:rPr>
          <w:rFonts w:hint="eastAsia" w:ascii="宋体" w:hAnsi="宋体"/>
          <w:color w:val="auto"/>
          <w:sz w:val="28"/>
          <w:szCs w:val="28"/>
        </w:rPr>
        <w:t>结果之日起，一周内向本院（部）</w:t>
      </w:r>
      <w:r>
        <w:rPr>
          <w:rFonts w:hint="eastAsia" w:ascii="宋体" w:hAnsi="宋体"/>
          <w:color w:val="auto"/>
          <w:sz w:val="28"/>
          <w:szCs w:val="28"/>
          <w:lang w:eastAsia="zh-CN"/>
        </w:rPr>
        <w:t>评教</w:t>
      </w:r>
      <w:r>
        <w:rPr>
          <w:rFonts w:hint="eastAsia" w:ascii="宋体" w:hAnsi="宋体"/>
          <w:color w:val="auto"/>
          <w:sz w:val="28"/>
          <w:szCs w:val="28"/>
        </w:rPr>
        <w:t>组提出书面复议申请。院（部）</w:t>
      </w:r>
      <w:r>
        <w:rPr>
          <w:rFonts w:hint="eastAsia" w:ascii="宋体" w:hAnsi="宋体"/>
          <w:color w:val="auto"/>
          <w:sz w:val="28"/>
          <w:szCs w:val="28"/>
          <w:lang w:eastAsia="zh-CN"/>
        </w:rPr>
        <w:t>评教</w:t>
      </w:r>
      <w:r>
        <w:rPr>
          <w:rFonts w:hint="eastAsia" w:ascii="宋体" w:hAnsi="宋体"/>
          <w:color w:val="auto"/>
          <w:sz w:val="28"/>
          <w:szCs w:val="28"/>
        </w:rPr>
        <w:t>组在两周内进行复议并将复议结果通知教师本人。如不服该复议结论，教师本人在接到院（部）</w:t>
      </w:r>
      <w:r>
        <w:rPr>
          <w:rFonts w:hint="eastAsia" w:ascii="宋体" w:hAnsi="宋体"/>
          <w:color w:val="auto"/>
          <w:sz w:val="28"/>
          <w:szCs w:val="28"/>
          <w:lang w:eastAsia="zh-CN"/>
        </w:rPr>
        <w:t>评教</w:t>
      </w:r>
      <w:r>
        <w:rPr>
          <w:rFonts w:hint="eastAsia" w:ascii="宋体" w:hAnsi="宋体"/>
          <w:color w:val="auto"/>
          <w:sz w:val="28"/>
          <w:szCs w:val="28"/>
        </w:rPr>
        <w:t>组复议结果通知之日起，一周内向学校专家组提出书面复议申请，学校专家组自受理之日起，三周内将复议结果通知院（部）</w:t>
      </w:r>
      <w:r>
        <w:rPr>
          <w:rFonts w:hint="eastAsia" w:ascii="宋体" w:hAnsi="宋体"/>
          <w:color w:val="auto"/>
          <w:sz w:val="28"/>
          <w:szCs w:val="28"/>
          <w:lang w:eastAsia="zh-CN"/>
        </w:rPr>
        <w:t>评教</w:t>
      </w:r>
      <w:r>
        <w:rPr>
          <w:rFonts w:hint="eastAsia" w:ascii="宋体" w:hAnsi="宋体"/>
          <w:color w:val="auto"/>
          <w:sz w:val="28"/>
          <w:szCs w:val="28"/>
        </w:rPr>
        <w:t>组，由院（部）通知教师本人，此结果为最终结论，不再更改。</w:t>
      </w:r>
    </w:p>
    <w:p>
      <w:pPr>
        <w:ind w:firstLine="560" w:firstLineChars="200"/>
        <w:rPr>
          <w:rFonts w:ascii="宋体"/>
          <w:color w:val="auto"/>
          <w:sz w:val="28"/>
          <w:szCs w:val="28"/>
        </w:rPr>
      </w:pPr>
      <w:r>
        <w:rPr>
          <w:rFonts w:ascii="宋体" w:hAnsi="宋体" w:cs="AdobeSongStd-Light"/>
          <w:color w:val="auto"/>
          <w:kern w:val="0"/>
          <w:sz w:val="28"/>
          <w:szCs w:val="28"/>
        </w:rPr>
        <w:t>3.</w:t>
      </w:r>
      <w:r>
        <w:rPr>
          <w:rFonts w:hint="eastAsia" w:ascii="宋体" w:hAnsi="宋体" w:cs="AdobeSongStd-Light"/>
          <w:color w:val="auto"/>
          <w:kern w:val="0"/>
          <w:sz w:val="28"/>
          <w:szCs w:val="28"/>
        </w:rPr>
        <w:t>结果的使用。</w:t>
      </w:r>
      <w:r>
        <w:rPr>
          <w:rFonts w:hint="eastAsia" w:ascii="宋体" w:hAnsi="宋体"/>
          <w:color w:val="auto"/>
          <w:sz w:val="28"/>
          <w:szCs w:val="28"/>
          <w:lang w:eastAsia="zh-CN"/>
        </w:rPr>
        <w:t>评教</w:t>
      </w:r>
      <w:r>
        <w:rPr>
          <w:rFonts w:hint="eastAsia" w:ascii="宋体" w:hAnsi="宋体"/>
          <w:color w:val="auto"/>
          <w:sz w:val="28"/>
          <w:szCs w:val="28"/>
        </w:rPr>
        <w:t>结果作为考核教师履行岗位职责以及评聘教师专业技术职务的重要依据；教师要参加教学岗高级专业技术职务评审，当年课堂教学质量评价结果必须为优。</w:t>
      </w:r>
    </w:p>
    <w:p>
      <w:pPr>
        <w:ind w:firstLine="548" w:firstLineChars="196"/>
        <w:rPr>
          <w:rFonts w:ascii="黑体" w:hAnsi="宋体" w:eastAsia="黑体"/>
          <w:color w:val="auto"/>
          <w:sz w:val="28"/>
          <w:szCs w:val="28"/>
        </w:rPr>
      </w:pPr>
      <w:r>
        <w:rPr>
          <w:rFonts w:hint="eastAsia" w:ascii="黑体" w:hAnsi="宋体" w:eastAsia="黑体"/>
          <w:color w:val="auto"/>
          <w:sz w:val="28"/>
          <w:szCs w:val="28"/>
        </w:rPr>
        <w:t>五、其他</w:t>
      </w:r>
    </w:p>
    <w:p>
      <w:pPr>
        <w:autoSpaceDE w:val="0"/>
        <w:autoSpaceDN w:val="0"/>
        <w:adjustRightInd w:val="0"/>
        <w:ind w:firstLine="560" w:firstLineChars="200"/>
        <w:jc w:val="left"/>
        <w:rPr>
          <w:rFonts w:ascii="宋体" w:cs="AdobeSongStd-Light"/>
          <w:color w:val="auto"/>
          <w:kern w:val="0"/>
          <w:sz w:val="28"/>
          <w:szCs w:val="28"/>
        </w:rPr>
      </w:pPr>
      <w:r>
        <w:rPr>
          <w:rFonts w:ascii="宋体" w:hAnsi="宋体" w:cs="AdobeSongStd-Light"/>
          <w:color w:val="auto"/>
          <w:kern w:val="0"/>
          <w:sz w:val="28"/>
          <w:szCs w:val="28"/>
        </w:rPr>
        <w:t>1.</w:t>
      </w:r>
      <w:r>
        <w:rPr>
          <w:rFonts w:hint="eastAsia" w:ascii="宋体" w:hAnsi="宋体" w:cs="AdobeSongStd-Light"/>
          <w:color w:val="auto"/>
          <w:kern w:val="0"/>
          <w:sz w:val="28"/>
          <w:szCs w:val="28"/>
        </w:rPr>
        <w:t>本办法自学校批准之日起实行；</w:t>
      </w:r>
    </w:p>
    <w:p>
      <w:pPr>
        <w:autoSpaceDE w:val="0"/>
        <w:autoSpaceDN w:val="0"/>
        <w:adjustRightInd w:val="0"/>
        <w:ind w:firstLine="560" w:firstLineChars="200"/>
        <w:jc w:val="left"/>
        <w:rPr>
          <w:rFonts w:ascii="宋体" w:cs="AdobeSongStd-Light"/>
          <w:color w:val="auto"/>
          <w:kern w:val="0"/>
          <w:sz w:val="28"/>
          <w:szCs w:val="28"/>
        </w:rPr>
      </w:pPr>
      <w:r>
        <w:rPr>
          <w:rFonts w:ascii="宋体" w:hAnsi="宋体" w:cs="AdobeSongStd-Light"/>
          <w:color w:val="auto"/>
          <w:kern w:val="0"/>
          <w:sz w:val="28"/>
          <w:szCs w:val="28"/>
        </w:rPr>
        <w:t>2.</w:t>
      </w:r>
      <w:r>
        <w:rPr>
          <w:rFonts w:hint="eastAsia" w:ascii="宋体" w:hAnsi="宋体" w:cs="AdobeSongStd-Light"/>
          <w:color w:val="auto"/>
          <w:kern w:val="0"/>
          <w:sz w:val="28"/>
          <w:szCs w:val="28"/>
        </w:rPr>
        <w:t>本办法由质量管理办公室负责解释。</w:t>
      </w:r>
    </w:p>
    <w:p>
      <w:pPr>
        <w:autoSpaceDE w:val="0"/>
        <w:autoSpaceDN w:val="0"/>
        <w:adjustRightInd w:val="0"/>
        <w:spacing w:line="360" w:lineRule="auto"/>
        <w:jc w:val="left"/>
        <w:rPr>
          <w:rFonts w:ascii="宋体" w:cs="宋体"/>
          <w:color w:val="auto"/>
          <w:kern w:val="0"/>
          <w:sz w:val="28"/>
          <w:szCs w:val="28"/>
        </w:rPr>
      </w:pPr>
    </w:p>
    <w:p>
      <w:pPr>
        <w:autoSpaceDE w:val="0"/>
        <w:autoSpaceDN w:val="0"/>
        <w:adjustRightInd w:val="0"/>
        <w:spacing w:line="360" w:lineRule="auto"/>
        <w:jc w:val="left"/>
        <w:rPr>
          <w:rFonts w:ascii="宋体" w:cs="宋体"/>
          <w:color w:val="auto"/>
          <w:kern w:val="0"/>
          <w:sz w:val="28"/>
          <w:szCs w:val="28"/>
        </w:rPr>
      </w:pPr>
    </w:p>
    <w:p>
      <w:pPr>
        <w:autoSpaceDE w:val="0"/>
        <w:autoSpaceDN w:val="0"/>
        <w:adjustRightInd w:val="0"/>
        <w:spacing w:line="360" w:lineRule="auto"/>
        <w:ind w:firstLine="560" w:firstLineChars="200"/>
        <w:jc w:val="left"/>
        <w:rPr>
          <w:rFonts w:ascii="宋体"/>
          <w:color w:val="auto"/>
          <w:sz w:val="28"/>
          <w:szCs w:val="28"/>
        </w:rPr>
      </w:pPr>
      <w:r>
        <w:rPr>
          <w:rFonts w:hint="eastAsia" w:ascii="宋体" w:hAnsi="宋体" w:cs="宋体"/>
          <w:color w:val="auto"/>
          <w:kern w:val="0"/>
          <w:sz w:val="28"/>
          <w:szCs w:val="28"/>
        </w:rPr>
        <w:t>附件：</w:t>
      </w:r>
      <w:r>
        <w:rPr>
          <w:rFonts w:ascii="宋体" w:hAnsi="宋体" w:cs="宋体"/>
          <w:color w:val="auto"/>
          <w:kern w:val="0"/>
          <w:sz w:val="28"/>
          <w:szCs w:val="28"/>
        </w:rPr>
        <w:t>1.</w:t>
      </w:r>
      <w:r>
        <w:rPr>
          <w:rFonts w:hint="eastAsia" w:ascii="宋体" w:hAnsi="宋体"/>
          <w:color w:val="auto"/>
          <w:sz w:val="28"/>
          <w:szCs w:val="28"/>
        </w:rPr>
        <w:t>教师课堂教学质量督导评价指标体系</w:t>
      </w:r>
      <w:r>
        <w:rPr>
          <w:rFonts w:hint="eastAsia" w:ascii="宋体" w:hAnsi="宋体" w:cs="宋体"/>
          <w:color w:val="auto"/>
          <w:kern w:val="0"/>
          <w:sz w:val="28"/>
          <w:szCs w:val="28"/>
        </w:rPr>
        <w:t>（理论类课程）</w:t>
      </w:r>
    </w:p>
    <w:p>
      <w:pPr>
        <w:autoSpaceDE w:val="0"/>
        <w:autoSpaceDN w:val="0"/>
        <w:adjustRightInd w:val="0"/>
        <w:spacing w:line="360" w:lineRule="auto"/>
        <w:ind w:firstLine="1400" w:firstLineChars="500"/>
        <w:jc w:val="left"/>
        <w:rPr>
          <w:rFonts w:ascii="宋体" w:cs="AdobeSongStd-Light"/>
          <w:color w:val="auto"/>
          <w:kern w:val="0"/>
          <w:sz w:val="28"/>
          <w:szCs w:val="28"/>
        </w:rPr>
      </w:pPr>
      <w:r>
        <w:rPr>
          <w:rFonts w:ascii="宋体" w:hAnsi="宋体" w:cs="AdobeSongStd-Light"/>
          <w:color w:val="auto"/>
          <w:kern w:val="0"/>
          <w:sz w:val="28"/>
          <w:szCs w:val="28"/>
        </w:rPr>
        <w:t>2.</w:t>
      </w:r>
      <w:r>
        <w:rPr>
          <w:rFonts w:hint="eastAsia" w:ascii="宋体" w:hAnsi="宋体"/>
          <w:color w:val="auto"/>
          <w:sz w:val="28"/>
          <w:szCs w:val="28"/>
        </w:rPr>
        <w:t>教师课堂教学质量督导评价指标体系</w:t>
      </w:r>
      <w:r>
        <w:rPr>
          <w:rFonts w:hint="eastAsia" w:ascii="宋体" w:hAnsi="宋体" w:cs="宋体"/>
          <w:color w:val="auto"/>
          <w:kern w:val="0"/>
          <w:sz w:val="28"/>
          <w:szCs w:val="28"/>
        </w:rPr>
        <w:t>（实践类课程）</w:t>
      </w:r>
    </w:p>
    <w:p>
      <w:pPr>
        <w:autoSpaceDE w:val="0"/>
        <w:autoSpaceDN w:val="0"/>
        <w:adjustRightInd w:val="0"/>
        <w:spacing w:line="360" w:lineRule="auto"/>
        <w:ind w:firstLine="1400" w:firstLineChars="500"/>
        <w:jc w:val="left"/>
        <w:rPr>
          <w:rFonts w:ascii="宋体" w:hAnsi="宋体" w:cs="宋体"/>
          <w:color w:val="auto"/>
          <w:sz w:val="28"/>
          <w:szCs w:val="28"/>
        </w:rPr>
      </w:pPr>
      <w:r>
        <w:rPr>
          <w:rFonts w:ascii="宋体" w:hAnsi="宋体"/>
          <w:color w:val="auto"/>
          <w:sz w:val="28"/>
          <w:szCs w:val="28"/>
        </w:rPr>
        <w:t>3.</w:t>
      </w:r>
      <w:r>
        <w:rPr>
          <w:rFonts w:hint="eastAsia" w:ascii="宋体" w:hAnsi="宋体"/>
          <w:color w:val="auto"/>
          <w:sz w:val="28"/>
          <w:szCs w:val="28"/>
        </w:rPr>
        <w:t>教师课堂教学质量学生评价指标体系</w:t>
      </w:r>
      <w:r>
        <w:rPr>
          <w:rFonts w:hint="eastAsia" w:ascii="宋体" w:hAnsi="宋体" w:cs="宋体"/>
          <w:color w:val="auto"/>
          <w:sz w:val="28"/>
          <w:szCs w:val="28"/>
        </w:rPr>
        <w:t>（理论类课程</w:t>
      </w:r>
      <w:r>
        <w:rPr>
          <w:rFonts w:ascii="宋体" w:hAnsi="宋体" w:cs="宋体"/>
          <w:color w:val="auto"/>
          <w:sz w:val="28"/>
          <w:szCs w:val="28"/>
        </w:rPr>
        <w:t>)</w:t>
      </w:r>
    </w:p>
    <w:p>
      <w:pPr>
        <w:autoSpaceDE w:val="0"/>
        <w:autoSpaceDN w:val="0"/>
        <w:adjustRightInd w:val="0"/>
        <w:spacing w:line="360" w:lineRule="auto"/>
        <w:ind w:firstLine="1400" w:firstLineChars="500"/>
        <w:jc w:val="left"/>
        <w:rPr>
          <w:rFonts w:ascii="宋体" w:hAnsi="宋体" w:cs="宋体"/>
          <w:color w:val="auto"/>
          <w:sz w:val="28"/>
          <w:szCs w:val="28"/>
        </w:rPr>
      </w:pPr>
      <w:r>
        <w:rPr>
          <w:rFonts w:ascii="宋体" w:hAnsi="宋体"/>
          <w:color w:val="auto"/>
          <w:sz w:val="28"/>
          <w:szCs w:val="28"/>
        </w:rPr>
        <w:t>4.</w:t>
      </w:r>
      <w:r>
        <w:rPr>
          <w:rFonts w:hint="eastAsia" w:ascii="宋体" w:hAnsi="宋体"/>
          <w:color w:val="auto"/>
          <w:sz w:val="28"/>
          <w:szCs w:val="28"/>
        </w:rPr>
        <w:t>教师课堂教学质量学生评价指标体系</w:t>
      </w:r>
      <w:r>
        <w:rPr>
          <w:rFonts w:hint="eastAsia" w:ascii="宋体" w:hAnsi="宋体" w:cs="宋体"/>
          <w:color w:val="auto"/>
          <w:sz w:val="28"/>
          <w:szCs w:val="28"/>
        </w:rPr>
        <w:t>（实践类课程</w:t>
      </w:r>
      <w:r>
        <w:rPr>
          <w:rFonts w:ascii="宋体" w:hAnsi="宋体" w:cs="宋体"/>
          <w:color w:val="auto"/>
          <w:sz w:val="28"/>
          <w:szCs w:val="28"/>
        </w:rPr>
        <w:t>)</w:t>
      </w:r>
    </w:p>
    <w:p>
      <w:pPr>
        <w:ind w:firstLine="5600" w:firstLineChars="2000"/>
        <w:jc w:val="center"/>
        <w:rPr>
          <w:color w:val="auto"/>
          <w:sz w:val="28"/>
          <w:szCs w:val="28"/>
        </w:rPr>
      </w:pPr>
    </w:p>
    <w:p>
      <w:pPr>
        <w:ind w:firstLine="5600" w:firstLineChars="2000"/>
        <w:jc w:val="center"/>
        <w:rPr>
          <w:color w:val="auto"/>
          <w:sz w:val="28"/>
          <w:szCs w:val="28"/>
        </w:rPr>
      </w:pPr>
    </w:p>
    <w:p>
      <w:pPr>
        <w:ind w:firstLine="5600" w:firstLineChars="2000"/>
        <w:jc w:val="center"/>
        <w:rPr>
          <w:color w:val="auto"/>
          <w:sz w:val="28"/>
          <w:szCs w:val="28"/>
        </w:rPr>
      </w:pPr>
      <w:r>
        <w:rPr>
          <w:rFonts w:hint="eastAsia"/>
          <w:color w:val="auto"/>
          <w:sz w:val="28"/>
          <w:szCs w:val="28"/>
        </w:rPr>
        <w:t>齐鲁理工学院</w:t>
      </w:r>
    </w:p>
    <w:p>
      <w:pPr>
        <w:ind w:firstLine="5600" w:firstLineChars="2000"/>
        <w:jc w:val="center"/>
        <w:rPr>
          <w:color w:val="auto"/>
          <w:sz w:val="28"/>
          <w:szCs w:val="28"/>
        </w:rPr>
      </w:pPr>
      <w:r>
        <w:rPr>
          <w:color w:val="auto"/>
          <w:sz w:val="28"/>
          <w:szCs w:val="28"/>
        </w:rPr>
        <w:t>20</w:t>
      </w:r>
      <w:r>
        <w:rPr>
          <w:rFonts w:hint="eastAsia"/>
          <w:color w:val="auto"/>
          <w:sz w:val="28"/>
          <w:szCs w:val="28"/>
          <w:lang w:val="en-US" w:eastAsia="zh-CN"/>
        </w:rPr>
        <w:t>20</w:t>
      </w:r>
      <w:r>
        <w:rPr>
          <w:rFonts w:hint="eastAsia"/>
          <w:color w:val="auto"/>
          <w:sz w:val="28"/>
          <w:szCs w:val="28"/>
        </w:rPr>
        <w:t>年</w:t>
      </w:r>
      <w:r>
        <w:rPr>
          <w:rFonts w:hint="eastAsia"/>
          <w:color w:val="auto"/>
          <w:sz w:val="28"/>
          <w:szCs w:val="28"/>
          <w:lang w:val="en-US" w:eastAsia="zh-CN"/>
        </w:rPr>
        <w:t>1</w:t>
      </w:r>
      <w:r>
        <w:rPr>
          <w:rFonts w:hint="eastAsia"/>
          <w:color w:val="auto"/>
          <w:sz w:val="28"/>
          <w:szCs w:val="28"/>
        </w:rPr>
        <w:t>月</w:t>
      </w:r>
      <w:r>
        <w:rPr>
          <w:rFonts w:hint="eastAsia"/>
          <w:color w:val="auto"/>
          <w:sz w:val="28"/>
          <w:szCs w:val="28"/>
          <w:lang w:val="en-US" w:eastAsia="zh-CN"/>
        </w:rPr>
        <w:t>9</w:t>
      </w:r>
      <w:r>
        <w:rPr>
          <w:rFonts w:hint="eastAsia"/>
          <w:color w:val="auto"/>
          <w:sz w:val="28"/>
          <w:szCs w:val="28"/>
        </w:rPr>
        <w:t>日</w:t>
      </w:r>
    </w:p>
    <w:p>
      <w:pPr>
        <w:ind w:firstLine="5320" w:firstLineChars="1900"/>
        <w:jc w:val="center"/>
        <w:rPr>
          <w:color w:val="auto"/>
          <w:sz w:val="28"/>
          <w:szCs w:val="28"/>
        </w:rPr>
      </w:pPr>
    </w:p>
    <w:p>
      <w:pPr>
        <w:ind w:firstLine="5320" w:firstLineChars="1900"/>
        <w:jc w:val="center"/>
        <w:rPr>
          <w:color w:val="auto"/>
          <w:sz w:val="28"/>
          <w:szCs w:val="28"/>
        </w:rPr>
      </w:pPr>
    </w:p>
    <w:p>
      <w:pPr>
        <w:ind w:firstLine="5320" w:firstLineChars="1900"/>
        <w:jc w:val="center"/>
        <w:rPr>
          <w:color w:val="auto"/>
          <w:sz w:val="28"/>
          <w:szCs w:val="28"/>
        </w:rPr>
      </w:pPr>
    </w:p>
    <w:p>
      <w:pPr>
        <w:ind w:firstLine="5320" w:firstLineChars="1900"/>
        <w:jc w:val="center"/>
        <w:rPr>
          <w:color w:val="auto"/>
          <w:sz w:val="28"/>
          <w:szCs w:val="28"/>
        </w:rPr>
      </w:pPr>
    </w:p>
    <w:p>
      <w:pPr>
        <w:rPr>
          <w:rFonts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color w:val="auto"/>
          <w:kern w:val="0"/>
          <w:sz w:val="28"/>
          <w:szCs w:val="28"/>
        </w:rPr>
        <w:t>附件</w:t>
      </w:r>
      <w:r>
        <w:rPr>
          <w:rFonts w:ascii="方正小标宋简体" w:hAnsi="方正小标宋简体" w:eastAsia="方正小标宋简体" w:cs="方正小标宋简体"/>
          <w:color w:val="auto"/>
          <w:kern w:val="0"/>
          <w:sz w:val="28"/>
          <w:szCs w:val="28"/>
        </w:rPr>
        <w:t>1</w:t>
      </w:r>
    </w:p>
    <w:p>
      <w:pPr>
        <w:autoSpaceDE w:val="0"/>
        <w:autoSpaceDN w:val="0"/>
        <w:adjustRightInd w:val="0"/>
        <w:spacing w:line="360" w:lineRule="auto"/>
        <w:jc w:val="center"/>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齐鲁理工学院教师课堂教学质量督导评价指标体系</w:t>
      </w:r>
    </w:p>
    <w:p>
      <w:pPr>
        <w:autoSpaceDE w:val="0"/>
        <w:autoSpaceDN w:val="0"/>
        <w:adjustRightInd w:val="0"/>
        <w:spacing w:line="360" w:lineRule="auto"/>
        <w:jc w:val="center"/>
        <w:rPr>
          <w:rFonts w:ascii="宋体" w:cs="宋体"/>
          <w:color w:val="auto"/>
          <w:kern w:val="0"/>
          <w:sz w:val="28"/>
          <w:szCs w:val="28"/>
        </w:rPr>
      </w:pPr>
      <w:r>
        <w:rPr>
          <w:rFonts w:hint="eastAsia" w:ascii="宋体" w:hAnsi="宋体" w:cs="宋体"/>
          <w:color w:val="auto"/>
          <w:kern w:val="0"/>
          <w:sz w:val="28"/>
          <w:szCs w:val="28"/>
        </w:rPr>
        <w:t>（理论类课程）</w:t>
      </w:r>
    </w:p>
    <w:p>
      <w:pPr>
        <w:autoSpaceDE w:val="0"/>
        <w:autoSpaceDN w:val="0"/>
        <w:adjustRightInd w:val="0"/>
        <w:spacing w:line="240" w:lineRule="atLeast"/>
        <w:jc w:val="left"/>
        <w:rPr>
          <w:rFonts w:ascii="宋体" w:cs="宋体"/>
          <w:color w:val="auto"/>
          <w:kern w:val="0"/>
          <w:sz w:val="16"/>
          <w:szCs w:val="16"/>
        </w:rPr>
      </w:pPr>
    </w:p>
    <w:tbl>
      <w:tblPr>
        <w:tblStyle w:val="9"/>
        <w:tblW w:w="8778" w:type="dxa"/>
        <w:jc w:val="center"/>
        <w:tblLayout w:type="fixed"/>
        <w:tblCellMar>
          <w:top w:w="0" w:type="dxa"/>
          <w:left w:w="108" w:type="dxa"/>
          <w:bottom w:w="0" w:type="dxa"/>
          <w:right w:w="108" w:type="dxa"/>
        </w:tblCellMar>
      </w:tblPr>
      <w:tblGrid>
        <w:gridCol w:w="2130"/>
        <w:gridCol w:w="5607"/>
        <w:gridCol w:w="1041"/>
      </w:tblGrid>
      <w:tr>
        <w:tblPrEx>
          <w:tblCellMar>
            <w:top w:w="0" w:type="dxa"/>
            <w:left w:w="108" w:type="dxa"/>
            <w:bottom w:w="0" w:type="dxa"/>
            <w:right w:w="108" w:type="dxa"/>
          </w:tblCellMar>
        </w:tblPrEx>
        <w:trPr>
          <w:trHeight w:val="580"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一级评价指标</w:t>
            </w:r>
          </w:p>
        </w:tc>
        <w:tc>
          <w:tcPr>
            <w:tcW w:w="5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二级评价指标</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占分</w:t>
            </w:r>
          </w:p>
        </w:tc>
      </w:tr>
      <w:tr>
        <w:tblPrEx>
          <w:tblCellMar>
            <w:top w:w="0" w:type="dxa"/>
            <w:left w:w="108" w:type="dxa"/>
            <w:bottom w:w="0" w:type="dxa"/>
            <w:right w:w="108" w:type="dxa"/>
          </w:tblCellMar>
        </w:tblPrEx>
        <w:trPr>
          <w:trHeight w:val="630" w:hRule="atLeast"/>
          <w:jc w:val="center"/>
        </w:trPr>
        <w:tc>
          <w:tcPr>
            <w:tcW w:w="2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基本要求</w:t>
            </w:r>
          </w:p>
          <w:p>
            <w:pPr>
              <w:widowControl/>
              <w:jc w:val="center"/>
              <w:rPr>
                <w:rFonts w:ascii="宋体" w:hAnsi="宋体" w:cs="宋体"/>
                <w:b/>
                <w:color w:val="auto"/>
                <w:kern w:val="0"/>
                <w:sz w:val="28"/>
                <w:szCs w:val="28"/>
              </w:rPr>
            </w:pPr>
            <w:r>
              <w:rPr>
                <w:rFonts w:ascii="宋体" w:hAnsi="宋体" w:cs="宋体"/>
                <w:b/>
                <w:color w:val="auto"/>
                <w:kern w:val="0"/>
                <w:sz w:val="28"/>
                <w:szCs w:val="28"/>
              </w:rPr>
              <w:t>(20%)</w:t>
            </w: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为人师表，教书育人，遵守教学规范</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6</w:t>
            </w:r>
          </w:p>
        </w:tc>
      </w:tr>
      <w:tr>
        <w:tblPrEx>
          <w:tblCellMar>
            <w:top w:w="0" w:type="dxa"/>
            <w:left w:w="108" w:type="dxa"/>
            <w:bottom w:w="0" w:type="dxa"/>
            <w:right w:w="108" w:type="dxa"/>
          </w:tblCellMar>
        </w:tblPrEx>
        <w:trPr>
          <w:trHeight w:val="630" w:hRule="atLeast"/>
          <w:jc w:val="center"/>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教学文件齐全，备课认真、充分</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6</w:t>
            </w:r>
          </w:p>
        </w:tc>
      </w:tr>
      <w:tr>
        <w:tblPrEx>
          <w:tblCellMar>
            <w:top w:w="0" w:type="dxa"/>
            <w:left w:w="108" w:type="dxa"/>
            <w:bottom w:w="0" w:type="dxa"/>
            <w:right w:w="108" w:type="dxa"/>
          </w:tblCellMar>
        </w:tblPrEx>
        <w:trPr>
          <w:trHeight w:val="924" w:hRule="atLeast"/>
          <w:jc w:val="center"/>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精神饱满，语言清晰流畅，语速节奏恰当，使用普通话</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8</w:t>
            </w:r>
          </w:p>
        </w:tc>
      </w:tr>
      <w:tr>
        <w:tblPrEx>
          <w:tblCellMar>
            <w:top w:w="0" w:type="dxa"/>
            <w:left w:w="108" w:type="dxa"/>
            <w:bottom w:w="0" w:type="dxa"/>
            <w:right w:w="108" w:type="dxa"/>
          </w:tblCellMar>
        </w:tblPrEx>
        <w:trPr>
          <w:trHeight w:val="624" w:hRule="atLeast"/>
          <w:jc w:val="center"/>
        </w:trPr>
        <w:tc>
          <w:tcPr>
            <w:tcW w:w="2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教学内容</w:t>
            </w:r>
          </w:p>
          <w:p>
            <w:pPr>
              <w:widowControl/>
              <w:jc w:val="center"/>
              <w:rPr>
                <w:rFonts w:ascii="宋体" w:hAnsi="宋体" w:cs="宋体"/>
                <w:b/>
                <w:color w:val="auto"/>
                <w:kern w:val="0"/>
                <w:sz w:val="28"/>
                <w:szCs w:val="28"/>
              </w:rPr>
            </w:pPr>
            <w:r>
              <w:rPr>
                <w:rFonts w:ascii="宋体" w:hAnsi="宋体" w:cs="宋体"/>
                <w:b/>
                <w:color w:val="auto"/>
                <w:kern w:val="0"/>
                <w:sz w:val="28"/>
                <w:szCs w:val="28"/>
              </w:rPr>
              <w:t>(28%)</w:t>
            </w: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目标明确，设计合理，环节完备，进度适宜</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8</w:t>
            </w:r>
          </w:p>
        </w:tc>
      </w:tr>
      <w:tr>
        <w:tblPrEx>
          <w:tblCellMar>
            <w:top w:w="0" w:type="dxa"/>
            <w:left w:w="108" w:type="dxa"/>
            <w:bottom w:w="0" w:type="dxa"/>
            <w:right w:w="108" w:type="dxa"/>
          </w:tblCellMar>
        </w:tblPrEx>
        <w:trPr>
          <w:trHeight w:val="669" w:hRule="atLeast"/>
          <w:jc w:val="center"/>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内容充实，重点突出，条理分明，正确无误</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12</w:t>
            </w:r>
          </w:p>
        </w:tc>
      </w:tr>
      <w:tr>
        <w:tblPrEx>
          <w:tblCellMar>
            <w:top w:w="0" w:type="dxa"/>
            <w:left w:w="108" w:type="dxa"/>
            <w:bottom w:w="0" w:type="dxa"/>
            <w:right w:w="108" w:type="dxa"/>
          </w:tblCellMar>
        </w:tblPrEx>
        <w:trPr>
          <w:trHeight w:val="630" w:hRule="atLeast"/>
          <w:jc w:val="center"/>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lang w:eastAsia="zh-CN"/>
              </w:rPr>
              <w:t>善于</w:t>
            </w:r>
            <w:r>
              <w:rPr>
                <w:rFonts w:hint="eastAsia" w:ascii="宋体" w:hAnsi="宋体" w:cs="宋体"/>
                <w:color w:val="auto"/>
                <w:kern w:val="0"/>
                <w:sz w:val="28"/>
                <w:szCs w:val="28"/>
              </w:rPr>
              <w:t>理论联系实际，有深度广度</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8</w:t>
            </w:r>
          </w:p>
        </w:tc>
      </w:tr>
      <w:tr>
        <w:tblPrEx>
          <w:tblCellMar>
            <w:top w:w="0" w:type="dxa"/>
            <w:left w:w="108" w:type="dxa"/>
            <w:bottom w:w="0" w:type="dxa"/>
            <w:right w:w="108" w:type="dxa"/>
          </w:tblCellMar>
        </w:tblPrEx>
        <w:trPr>
          <w:trHeight w:val="630" w:hRule="atLeast"/>
          <w:jc w:val="center"/>
        </w:trPr>
        <w:tc>
          <w:tcPr>
            <w:tcW w:w="213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教学组织</w:t>
            </w:r>
          </w:p>
          <w:p>
            <w:pPr>
              <w:widowControl/>
              <w:jc w:val="center"/>
              <w:rPr>
                <w:rFonts w:ascii="宋体" w:cs="宋体"/>
                <w:b/>
                <w:color w:val="auto"/>
                <w:kern w:val="0"/>
                <w:sz w:val="28"/>
                <w:szCs w:val="28"/>
              </w:rPr>
            </w:pPr>
            <w:r>
              <w:rPr>
                <w:rFonts w:ascii="宋体" w:hAnsi="宋体" w:cs="宋体"/>
                <w:b/>
                <w:color w:val="auto"/>
                <w:kern w:val="0"/>
                <w:sz w:val="28"/>
                <w:szCs w:val="28"/>
              </w:rPr>
              <w:t>(32%)</w:t>
            </w: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时间安排合理，课堂把控力强</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8</w:t>
            </w:r>
          </w:p>
        </w:tc>
      </w:tr>
      <w:tr>
        <w:tblPrEx>
          <w:tblCellMar>
            <w:top w:w="0" w:type="dxa"/>
            <w:left w:w="108" w:type="dxa"/>
            <w:bottom w:w="0" w:type="dxa"/>
            <w:right w:w="108" w:type="dxa"/>
          </w:tblCellMar>
        </w:tblPrEx>
        <w:trPr>
          <w:trHeight w:val="794" w:hRule="atLeast"/>
          <w:jc w:val="center"/>
        </w:trPr>
        <w:tc>
          <w:tcPr>
            <w:tcW w:w="2130" w:type="dxa"/>
            <w:vMerge w:val="continue"/>
            <w:tcBorders>
              <w:left w:val="single" w:color="auto" w:sz="4" w:space="0"/>
              <w:right w:val="single" w:color="auto" w:sz="4" w:space="0"/>
            </w:tcBorders>
          </w:tcPr>
          <w:p>
            <w:pPr>
              <w:widowControl/>
              <w:jc w:val="center"/>
              <w:rPr>
                <w:rFonts w:ascii="宋体" w:cs="宋体"/>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因材施教，教法得当，深入浅出，循序渐进</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8</w:t>
            </w:r>
          </w:p>
        </w:tc>
      </w:tr>
      <w:tr>
        <w:tblPrEx>
          <w:tblCellMar>
            <w:top w:w="0" w:type="dxa"/>
            <w:left w:w="108" w:type="dxa"/>
            <w:bottom w:w="0" w:type="dxa"/>
            <w:right w:w="108" w:type="dxa"/>
          </w:tblCellMar>
        </w:tblPrEx>
        <w:trPr>
          <w:trHeight w:val="914" w:hRule="atLeast"/>
          <w:jc w:val="center"/>
        </w:trPr>
        <w:tc>
          <w:tcPr>
            <w:tcW w:w="2130" w:type="dxa"/>
            <w:vMerge w:val="continue"/>
            <w:tcBorders>
              <w:left w:val="single" w:color="auto" w:sz="4" w:space="0"/>
              <w:right w:val="single" w:color="auto" w:sz="4" w:space="0"/>
            </w:tcBorders>
          </w:tcPr>
          <w:p>
            <w:pPr>
              <w:widowControl/>
              <w:jc w:val="center"/>
              <w:rPr>
                <w:rFonts w:ascii="宋体" w:cs="宋体"/>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启发性强，能有效调动学生思维和学习积极性</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8</w:t>
            </w:r>
          </w:p>
        </w:tc>
      </w:tr>
      <w:tr>
        <w:tblPrEx>
          <w:tblCellMar>
            <w:top w:w="0" w:type="dxa"/>
            <w:left w:w="108" w:type="dxa"/>
            <w:bottom w:w="0" w:type="dxa"/>
            <w:right w:w="108" w:type="dxa"/>
          </w:tblCellMar>
        </w:tblPrEx>
        <w:trPr>
          <w:trHeight w:val="874" w:hRule="atLeast"/>
          <w:jc w:val="center"/>
        </w:trPr>
        <w:tc>
          <w:tcPr>
            <w:tcW w:w="2130" w:type="dxa"/>
            <w:vMerge w:val="continue"/>
            <w:tcBorders>
              <w:left w:val="single" w:color="auto" w:sz="4" w:space="0"/>
              <w:bottom w:val="single" w:color="auto" w:sz="4" w:space="0"/>
              <w:right w:val="single" w:color="auto" w:sz="4" w:space="0"/>
            </w:tcBorders>
          </w:tcPr>
          <w:p>
            <w:pPr>
              <w:widowControl/>
              <w:jc w:val="center"/>
              <w:rPr>
                <w:rFonts w:ascii="宋体" w:cs="宋体"/>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多媒体、网络资源、板书、教具等各种教学手段利用灵活、有效</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8</w:t>
            </w:r>
          </w:p>
        </w:tc>
      </w:tr>
      <w:tr>
        <w:tblPrEx>
          <w:tblCellMar>
            <w:top w:w="0" w:type="dxa"/>
            <w:left w:w="108" w:type="dxa"/>
            <w:bottom w:w="0" w:type="dxa"/>
            <w:right w:w="108" w:type="dxa"/>
          </w:tblCellMar>
        </w:tblPrEx>
        <w:trPr>
          <w:trHeight w:val="679" w:hRule="atLeast"/>
          <w:jc w:val="center"/>
        </w:trPr>
        <w:tc>
          <w:tcPr>
            <w:tcW w:w="213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教学效果</w:t>
            </w:r>
          </w:p>
          <w:p>
            <w:pPr>
              <w:widowControl/>
              <w:jc w:val="center"/>
              <w:rPr>
                <w:rFonts w:ascii="宋体" w:cs="宋体"/>
                <w:b/>
                <w:color w:val="auto"/>
                <w:kern w:val="0"/>
                <w:sz w:val="28"/>
                <w:szCs w:val="28"/>
              </w:rPr>
            </w:pPr>
            <w:r>
              <w:rPr>
                <w:rFonts w:ascii="宋体" w:hAnsi="宋体" w:cs="宋体"/>
                <w:b/>
                <w:color w:val="auto"/>
                <w:kern w:val="0"/>
                <w:sz w:val="28"/>
                <w:szCs w:val="28"/>
              </w:rPr>
              <w:t>(20%)</w:t>
            </w: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教学理念先进，特色鲜明</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5</w:t>
            </w:r>
          </w:p>
        </w:tc>
      </w:tr>
      <w:tr>
        <w:tblPrEx>
          <w:tblCellMar>
            <w:top w:w="0" w:type="dxa"/>
            <w:left w:w="108" w:type="dxa"/>
            <w:bottom w:w="0" w:type="dxa"/>
            <w:right w:w="108" w:type="dxa"/>
          </w:tblCellMar>
        </w:tblPrEx>
        <w:trPr>
          <w:trHeight w:val="1249" w:hRule="atLeast"/>
          <w:jc w:val="center"/>
        </w:trPr>
        <w:tc>
          <w:tcPr>
            <w:tcW w:w="2130" w:type="dxa"/>
            <w:vMerge w:val="continue"/>
            <w:tcBorders>
              <w:left w:val="single" w:color="auto" w:sz="4" w:space="0"/>
              <w:right w:val="single" w:color="auto" w:sz="4" w:space="0"/>
            </w:tcBorders>
          </w:tcPr>
          <w:p>
            <w:pPr>
              <w:widowControl/>
              <w:jc w:val="center"/>
              <w:rPr>
                <w:rFonts w:ascii="宋体" w:cs="宋体"/>
                <w:b/>
                <w:color w:val="auto"/>
                <w:kern w:val="0"/>
                <w:sz w:val="28"/>
                <w:szCs w:val="28"/>
              </w:rPr>
            </w:pPr>
          </w:p>
        </w:tc>
        <w:tc>
          <w:tcPr>
            <w:tcW w:w="5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cs="宋体"/>
                <w:color w:val="auto"/>
                <w:kern w:val="0"/>
                <w:sz w:val="28"/>
                <w:szCs w:val="28"/>
              </w:rPr>
            </w:pPr>
            <w:r>
              <w:rPr>
                <w:rFonts w:hint="eastAsia" w:ascii="宋体" w:hAnsi="宋体" w:cs="宋体"/>
                <w:color w:val="auto"/>
                <w:kern w:val="0"/>
                <w:sz w:val="28"/>
                <w:szCs w:val="28"/>
              </w:rPr>
              <w:t>富有感染力，课堂气氛好，学生到课率、听课率、抬头率高</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15</w:t>
            </w:r>
          </w:p>
        </w:tc>
      </w:tr>
      <w:tr>
        <w:tblPrEx>
          <w:tblCellMar>
            <w:top w:w="0" w:type="dxa"/>
            <w:left w:w="108" w:type="dxa"/>
            <w:bottom w:w="0" w:type="dxa"/>
            <w:right w:w="108" w:type="dxa"/>
          </w:tblCellMar>
        </w:tblPrEx>
        <w:trPr>
          <w:trHeight w:val="815" w:hRule="atLeast"/>
          <w:jc w:val="center"/>
        </w:trPr>
        <w:tc>
          <w:tcPr>
            <w:tcW w:w="77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8"/>
                <w:szCs w:val="28"/>
              </w:rPr>
            </w:pPr>
            <w:r>
              <w:rPr>
                <w:rFonts w:hint="eastAsia" w:ascii="宋体" w:hAnsi="宋体" w:cs="宋体"/>
                <w:b/>
                <w:bCs/>
                <w:color w:val="auto"/>
                <w:kern w:val="0"/>
                <w:sz w:val="28"/>
                <w:szCs w:val="28"/>
              </w:rPr>
              <w:t>总</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分</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8"/>
                <w:szCs w:val="28"/>
              </w:rPr>
            </w:pPr>
            <w:r>
              <w:rPr>
                <w:rFonts w:ascii="宋体" w:hAnsi="宋体" w:cs="宋体"/>
                <w:b/>
                <w:bCs/>
                <w:color w:val="auto"/>
                <w:kern w:val="0"/>
                <w:sz w:val="28"/>
                <w:szCs w:val="28"/>
              </w:rPr>
              <w:t>100</w:t>
            </w:r>
          </w:p>
        </w:tc>
      </w:tr>
    </w:tbl>
    <w:p>
      <w:pPr>
        <w:spacing w:line="400" w:lineRule="exact"/>
        <w:ind w:left="0" w:leftChars="0" w:firstLine="6300" w:firstLineChars="2250"/>
        <w:jc w:val="right"/>
        <w:rPr>
          <w:rFonts w:ascii="宋体" w:cs="宋体"/>
          <w:color w:val="auto"/>
          <w:sz w:val="24"/>
          <w:szCs w:val="24"/>
        </w:rPr>
      </w:pPr>
      <w:r>
        <w:rPr>
          <w:rFonts w:hint="eastAsia" w:ascii="宋体" w:hAnsi="宋体" w:cs="宋体"/>
          <w:color w:val="auto"/>
          <w:kern w:val="0"/>
          <w:sz w:val="28"/>
          <w:szCs w:val="28"/>
        </w:rPr>
        <w:t>质量管理办公室制</w:t>
      </w:r>
    </w:p>
    <w:p>
      <w:pPr>
        <w:jc w:val="both"/>
        <w:rPr>
          <w:rFonts w:ascii="方正小标宋简体" w:hAnsi="方正小标宋简体" w:eastAsia="方正小标宋简体" w:cs="方正小标宋简体"/>
          <w:color w:val="auto"/>
          <w:kern w:val="0"/>
          <w:sz w:val="28"/>
          <w:szCs w:val="28"/>
        </w:rPr>
      </w:pPr>
      <w:r>
        <w:rPr>
          <w:rFonts w:ascii="仿宋_GB2312" w:eastAsia="仿宋_GB2312"/>
          <w:b/>
          <w:bCs/>
          <w:color w:val="auto"/>
          <w:sz w:val="36"/>
          <w:szCs w:val="36"/>
        </w:rPr>
        <w:br w:type="page"/>
      </w:r>
      <w:r>
        <w:rPr>
          <w:rFonts w:hint="eastAsia" w:ascii="方正小标宋简体" w:hAnsi="方正小标宋简体" w:eastAsia="方正小标宋简体" w:cs="方正小标宋简体"/>
          <w:color w:val="auto"/>
          <w:kern w:val="0"/>
          <w:sz w:val="28"/>
          <w:szCs w:val="28"/>
        </w:rPr>
        <w:t>附件</w:t>
      </w:r>
      <w:r>
        <w:rPr>
          <w:rFonts w:ascii="方正小标宋简体" w:hAnsi="方正小标宋简体" w:eastAsia="方正小标宋简体" w:cs="方正小标宋简体"/>
          <w:color w:val="auto"/>
          <w:kern w:val="0"/>
          <w:sz w:val="28"/>
          <w:szCs w:val="28"/>
        </w:rPr>
        <w:t>2</w:t>
      </w:r>
    </w:p>
    <w:p>
      <w:pPr>
        <w:autoSpaceDE w:val="0"/>
        <w:autoSpaceDN w:val="0"/>
        <w:adjustRightInd w:val="0"/>
        <w:spacing w:line="360" w:lineRule="auto"/>
        <w:jc w:val="center"/>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齐鲁理工学院教师课堂教学质量督导评价指标体系</w:t>
      </w:r>
    </w:p>
    <w:p>
      <w:pPr>
        <w:autoSpaceDE w:val="0"/>
        <w:autoSpaceDN w:val="0"/>
        <w:adjustRightInd w:val="0"/>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（实践类课程）</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kern w:val="0"/>
          <w:sz w:val="28"/>
          <w:szCs w:val="28"/>
        </w:rPr>
      </w:pPr>
    </w:p>
    <w:tbl>
      <w:tblPr>
        <w:tblStyle w:val="9"/>
        <w:tblW w:w="8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3"/>
        <w:gridCol w:w="6509"/>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1453" w:type="dxa"/>
            <w:vAlign w:val="center"/>
          </w:tcPr>
          <w:p>
            <w:pPr>
              <w:jc w:val="center"/>
              <w:rPr>
                <w:b/>
                <w:bCs/>
                <w:color w:val="auto"/>
                <w:sz w:val="28"/>
                <w:szCs w:val="28"/>
              </w:rPr>
            </w:pPr>
            <w:r>
              <w:rPr>
                <w:rFonts w:hint="eastAsia"/>
                <w:b/>
                <w:bCs/>
                <w:color w:val="auto"/>
                <w:sz w:val="28"/>
                <w:szCs w:val="28"/>
              </w:rPr>
              <w:t>评价项目</w:t>
            </w:r>
          </w:p>
        </w:tc>
        <w:tc>
          <w:tcPr>
            <w:tcW w:w="6509" w:type="dxa"/>
            <w:vAlign w:val="center"/>
          </w:tcPr>
          <w:p>
            <w:pPr>
              <w:jc w:val="center"/>
              <w:rPr>
                <w:b/>
                <w:bCs/>
                <w:color w:val="auto"/>
                <w:sz w:val="28"/>
                <w:szCs w:val="28"/>
              </w:rPr>
            </w:pPr>
            <w:r>
              <w:rPr>
                <w:rFonts w:hint="eastAsia" w:cs="宋体"/>
                <w:b/>
                <w:bCs/>
                <w:color w:val="auto"/>
                <w:sz w:val="28"/>
                <w:szCs w:val="28"/>
              </w:rPr>
              <w:t>评价标准</w:t>
            </w:r>
          </w:p>
        </w:tc>
        <w:tc>
          <w:tcPr>
            <w:tcW w:w="859" w:type="dxa"/>
            <w:vAlign w:val="center"/>
          </w:tcPr>
          <w:p>
            <w:pPr>
              <w:jc w:val="center"/>
              <w:rPr>
                <w:b/>
                <w:bCs/>
                <w:color w:val="auto"/>
                <w:sz w:val="28"/>
                <w:szCs w:val="28"/>
              </w:rPr>
            </w:pPr>
            <w:r>
              <w:rPr>
                <w:rFonts w:hint="eastAsia" w:cs="宋体"/>
                <w:b/>
                <w:bCs/>
                <w:color w:val="auto"/>
                <w:sz w:val="28"/>
                <w:szCs w:val="28"/>
              </w:rPr>
              <w:t>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453" w:type="dxa"/>
            <w:vAlign w:val="center"/>
          </w:tcPr>
          <w:p>
            <w:pPr>
              <w:adjustRightInd w:val="0"/>
              <w:snapToGrid w:val="0"/>
              <w:spacing w:line="350" w:lineRule="atLeast"/>
              <w:jc w:val="center"/>
              <w:rPr>
                <w:b/>
                <w:color w:val="auto"/>
                <w:sz w:val="28"/>
                <w:szCs w:val="28"/>
              </w:rPr>
            </w:pPr>
            <w:r>
              <w:rPr>
                <w:rFonts w:hint="eastAsia"/>
                <w:b/>
                <w:color w:val="auto"/>
                <w:sz w:val="28"/>
                <w:szCs w:val="28"/>
              </w:rPr>
              <w:t>教学规范</w:t>
            </w:r>
          </w:p>
          <w:p>
            <w:pPr>
              <w:adjustRightInd w:val="0"/>
              <w:snapToGrid w:val="0"/>
              <w:spacing w:line="350" w:lineRule="atLeast"/>
              <w:jc w:val="center"/>
              <w:rPr>
                <w:b/>
                <w:color w:val="auto"/>
                <w:sz w:val="28"/>
                <w:szCs w:val="28"/>
              </w:rPr>
            </w:pPr>
            <w:r>
              <w:rPr>
                <w:rFonts w:hint="eastAsia"/>
                <w:bCs/>
                <w:color w:val="auto"/>
                <w:sz w:val="28"/>
                <w:szCs w:val="28"/>
              </w:rPr>
              <w:t>（</w:t>
            </w:r>
            <w:r>
              <w:rPr>
                <w:bCs/>
                <w:color w:val="auto"/>
                <w:sz w:val="28"/>
                <w:szCs w:val="28"/>
              </w:rPr>
              <w:t>15</w:t>
            </w:r>
            <w:r>
              <w:rPr>
                <w:rFonts w:hint="eastAsia"/>
                <w:bCs/>
                <w:color w:val="auto"/>
                <w:sz w:val="28"/>
                <w:szCs w:val="28"/>
              </w:rPr>
              <w:t>分）</w:t>
            </w:r>
          </w:p>
        </w:tc>
        <w:tc>
          <w:tcPr>
            <w:tcW w:w="6509" w:type="dxa"/>
            <w:vAlign w:val="center"/>
          </w:tcPr>
          <w:p>
            <w:pPr>
              <w:adjustRightInd w:val="0"/>
              <w:snapToGrid w:val="0"/>
              <w:spacing w:line="288" w:lineRule="auto"/>
              <w:rPr>
                <w:color w:val="auto"/>
                <w:sz w:val="28"/>
                <w:szCs w:val="28"/>
              </w:rPr>
            </w:pPr>
            <w:r>
              <w:rPr>
                <w:rFonts w:hint="eastAsia" w:ascii="楷体" w:hAnsi="楷体" w:eastAsia="楷体" w:cs="楷体"/>
                <w:color w:val="auto"/>
                <w:sz w:val="28"/>
                <w:szCs w:val="28"/>
              </w:rPr>
              <w:t>遵守学校教学规范</w:t>
            </w:r>
            <w:r>
              <w:rPr>
                <w:rFonts w:hint="eastAsia"/>
                <w:color w:val="auto"/>
                <w:sz w:val="28"/>
                <w:szCs w:val="28"/>
              </w:rPr>
              <w:t>。尊重学生，治学严谨；精神饱满，注重育人；热情耐心，讲普通话。</w:t>
            </w:r>
          </w:p>
        </w:tc>
        <w:tc>
          <w:tcPr>
            <w:tcW w:w="859" w:type="dxa"/>
            <w:vAlign w:val="center"/>
          </w:tcPr>
          <w:p>
            <w:pPr>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1453" w:type="dxa"/>
            <w:vAlign w:val="center"/>
          </w:tcPr>
          <w:p>
            <w:pPr>
              <w:adjustRightInd w:val="0"/>
              <w:snapToGrid w:val="0"/>
              <w:spacing w:line="350" w:lineRule="atLeast"/>
              <w:jc w:val="center"/>
              <w:rPr>
                <w:b/>
                <w:color w:val="auto"/>
                <w:sz w:val="28"/>
                <w:szCs w:val="28"/>
              </w:rPr>
            </w:pPr>
            <w:r>
              <w:rPr>
                <w:rFonts w:hint="eastAsia"/>
                <w:b/>
                <w:color w:val="auto"/>
                <w:sz w:val="28"/>
                <w:szCs w:val="28"/>
              </w:rPr>
              <w:t>教学准备</w:t>
            </w:r>
          </w:p>
          <w:p>
            <w:pPr>
              <w:adjustRightInd w:val="0"/>
              <w:snapToGrid w:val="0"/>
              <w:spacing w:line="350" w:lineRule="atLeast"/>
              <w:jc w:val="center"/>
              <w:rPr>
                <w:b/>
                <w:color w:val="auto"/>
                <w:sz w:val="28"/>
                <w:szCs w:val="28"/>
              </w:rPr>
            </w:pPr>
            <w:r>
              <w:rPr>
                <w:rFonts w:hint="eastAsia"/>
                <w:bCs/>
                <w:color w:val="auto"/>
                <w:sz w:val="28"/>
                <w:szCs w:val="28"/>
              </w:rPr>
              <w:t>（</w:t>
            </w:r>
            <w:r>
              <w:rPr>
                <w:bCs/>
                <w:color w:val="auto"/>
                <w:sz w:val="28"/>
                <w:szCs w:val="28"/>
              </w:rPr>
              <w:t>20</w:t>
            </w:r>
            <w:r>
              <w:rPr>
                <w:rFonts w:hint="eastAsia"/>
                <w:bCs/>
                <w:color w:val="auto"/>
                <w:sz w:val="28"/>
                <w:szCs w:val="28"/>
              </w:rPr>
              <w:t>分）</w:t>
            </w:r>
          </w:p>
        </w:tc>
        <w:tc>
          <w:tcPr>
            <w:tcW w:w="6509" w:type="dxa"/>
            <w:vAlign w:val="center"/>
          </w:tcPr>
          <w:p>
            <w:pPr>
              <w:adjustRightInd w:val="0"/>
              <w:snapToGrid w:val="0"/>
              <w:spacing w:line="288" w:lineRule="auto"/>
              <w:rPr>
                <w:color w:val="auto"/>
                <w:sz w:val="28"/>
                <w:szCs w:val="28"/>
              </w:rPr>
            </w:pPr>
            <w:r>
              <w:rPr>
                <w:rFonts w:hint="eastAsia" w:ascii="楷体" w:hAnsi="楷体" w:eastAsia="楷体" w:cs="楷体"/>
                <w:color w:val="auto"/>
                <w:sz w:val="28"/>
                <w:szCs w:val="28"/>
              </w:rPr>
              <w:t>教学条件准备充分</w:t>
            </w:r>
            <w:r>
              <w:rPr>
                <w:rFonts w:hint="eastAsia"/>
                <w:color w:val="auto"/>
                <w:sz w:val="28"/>
                <w:szCs w:val="28"/>
              </w:rPr>
              <w:t>。教学环境良好，设备设施完好，耗材准备充分；教师备课充分，有必要的准备实验；学生分组有序，有实验（训）预习准备；仪器操作说明及安全措施完备。</w:t>
            </w:r>
          </w:p>
        </w:tc>
        <w:tc>
          <w:tcPr>
            <w:tcW w:w="859" w:type="dxa"/>
            <w:vAlign w:val="center"/>
          </w:tcPr>
          <w:p>
            <w:pPr>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453" w:type="dxa"/>
            <w:vAlign w:val="center"/>
          </w:tcPr>
          <w:p>
            <w:pPr>
              <w:adjustRightInd w:val="0"/>
              <w:snapToGrid w:val="0"/>
              <w:spacing w:line="350" w:lineRule="atLeast"/>
              <w:jc w:val="center"/>
              <w:rPr>
                <w:b/>
                <w:color w:val="auto"/>
                <w:sz w:val="28"/>
                <w:szCs w:val="28"/>
              </w:rPr>
            </w:pPr>
            <w:r>
              <w:rPr>
                <w:rFonts w:hint="eastAsia"/>
                <w:b/>
                <w:color w:val="auto"/>
                <w:sz w:val="28"/>
                <w:szCs w:val="28"/>
              </w:rPr>
              <w:t>教学内容</w:t>
            </w:r>
          </w:p>
          <w:p>
            <w:pPr>
              <w:adjustRightInd w:val="0"/>
              <w:snapToGrid w:val="0"/>
              <w:spacing w:line="350" w:lineRule="atLeast"/>
              <w:jc w:val="center"/>
              <w:rPr>
                <w:b/>
                <w:color w:val="auto"/>
                <w:sz w:val="28"/>
                <w:szCs w:val="28"/>
              </w:rPr>
            </w:pPr>
            <w:r>
              <w:rPr>
                <w:rFonts w:hint="eastAsia"/>
                <w:bCs/>
                <w:color w:val="auto"/>
                <w:sz w:val="28"/>
                <w:szCs w:val="28"/>
              </w:rPr>
              <w:t>（</w:t>
            </w:r>
            <w:r>
              <w:rPr>
                <w:bCs/>
                <w:color w:val="auto"/>
                <w:sz w:val="28"/>
                <w:szCs w:val="28"/>
              </w:rPr>
              <w:t>10</w:t>
            </w:r>
            <w:r>
              <w:rPr>
                <w:rFonts w:hint="eastAsia"/>
                <w:bCs/>
                <w:color w:val="auto"/>
                <w:sz w:val="28"/>
                <w:szCs w:val="28"/>
              </w:rPr>
              <w:t>分）</w:t>
            </w:r>
          </w:p>
        </w:tc>
        <w:tc>
          <w:tcPr>
            <w:tcW w:w="6509" w:type="dxa"/>
            <w:vAlign w:val="center"/>
          </w:tcPr>
          <w:p>
            <w:pPr>
              <w:adjustRightInd w:val="0"/>
              <w:snapToGrid w:val="0"/>
              <w:spacing w:line="288" w:lineRule="auto"/>
              <w:rPr>
                <w:color w:val="auto"/>
                <w:sz w:val="28"/>
                <w:szCs w:val="28"/>
              </w:rPr>
            </w:pPr>
            <w:r>
              <w:rPr>
                <w:rFonts w:hint="eastAsia" w:ascii="楷体" w:hAnsi="楷体" w:eastAsia="楷体" w:cs="楷体"/>
                <w:color w:val="auto"/>
                <w:sz w:val="28"/>
                <w:szCs w:val="28"/>
              </w:rPr>
              <w:t>教学内容符合大纲及进度要求</w:t>
            </w:r>
            <w:r>
              <w:rPr>
                <w:rFonts w:hint="eastAsia"/>
                <w:color w:val="auto"/>
                <w:sz w:val="28"/>
                <w:szCs w:val="28"/>
              </w:rPr>
              <w:t>。实验项目安排内容充实、设置合理；有利于学生实践能力和科学素养的养成。</w:t>
            </w:r>
          </w:p>
        </w:tc>
        <w:tc>
          <w:tcPr>
            <w:tcW w:w="859" w:type="dxa"/>
            <w:vAlign w:val="center"/>
          </w:tcPr>
          <w:p>
            <w:pPr>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atLeast"/>
          <w:jc w:val="center"/>
        </w:trPr>
        <w:tc>
          <w:tcPr>
            <w:tcW w:w="1453" w:type="dxa"/>
            <w:vAlign w:val="center"/>
          </w:tcPr>
          <w:p>
            <w:pPr>
              <w:adjustRightInd w:val="0"/>
              <w:snapToGrid w:val="0"/>
              <w:spacing w:line="350" w:lineRule="atLeast"/>
              <w:jc w:val="center"/>
              <w:rPr>
                <w:b/>
                <w:color w:val="auto"/>
                <w:sz w:val="28"/>
                <w:szCs w:val="28"/>
              </w:rPr>
            </w:pPr>
            <w:r>
              <w:rPr>
                <w:rFonts w:hint="eastAsia"/>
                <w:b/>
                <w:color w:val="auto"/>
                <w:sz w:val="28"/>
                <w:szCs w:val="28"/>
              </w:rPr>
              <w:t>教学过程</w:t>
            </w:r>
          </w:p>
          <w:p>
            <w:pPr>
              <w:adjustRightInd w:val="0"/>
              <w:snapToGrid w:val="0"/>
              <w:spacing w:line="350" w:lineRule="atLeast"/>
              <w:jc w:val="center"/>
              <w:rPr>
                <w:b/>
                <w:color w:val="auto"/>
                <w:sz w:val="28"/>
                <w:szCs w:val="28"/>
              </w:rPr>
            </w:pPr>
            <w:r>
              <w:rPr>
                <w:rFonts w:hint="eastAsia"/>
                <w:bCs/>
                <w:color w:val="auto"/>
                <w:sz w:val="28"/>
                <w:szCs w:val="28"/>
              </w:rPr>
              <w:t>（</w:t>
            </w:r>
            <w:r>
              <w:rPr>
                <w:bCs/>
                <w:color w:val="auto"/>
                <w:sz w:val="28"/>
                <w:szCs w:val="28"/>
              </w:rPr>
              <w:t>25</w:t>
            </w:r>
            <w:r>
              <w:rPr>
                <w:rFonts w:hint="eastAsia"/>
                <w:bCs/>
                <w:color w:val="auto"/>
                <w:sz w:val="28"/>
                <w:szCs w:val="28"/>
              </w:rPr>
              <w:t>分）</w:t>
            </w:r>
          </w:p>
        </w:tc>
        <w:tc>
          <w:tcPr>
            <w:tcW w:w="6509" w:type="dxa"/>
            <w:vAlign w:val="center"/>
          </w:tcPr>
          <w:p>
            <w:pPr>
              <w:adjustRightInd w:val="0"/>
              <w:snapToGrid w:val="0"/>
              <w:spacing w:line="288" w:lineRule="auto"/>
              <w:rPr>
                <w:color w:val="auto"/>
                <w:sz w:val="28"/>
                <w:szCs w:val="28"/>
              </w:rPr>
            </w:pPr>
            <w:r>
              <w:rPr>
                <w:rFonts w:hint="eastAsia" w:ascii="楷体" w:hAnsi="楷体" w:eastAsia="楷体" w:cs="楷体"/>
                <w:color w:val="auto"/>
                <w:sz w:val="28"/>
                <w:szCs w:val="28"/>
              </w:rPr>
              <w:t>教师指导认真到位</w:t>
            </w:r>
            <w:r>
              <w:rPr>
                <w:rFonts w:hint="eastAsia"/>
                <w:color w:val="auto"/>
                <w:sz w:val="28"/>
                <w:szCs w:val="28"/>
              </w:rPr>
              <w:t>。对实验（训）目的、实验（训）原理、操作方法、注意事项等交待准确凝练；讲解与学生操作时间安排比例恰当；注重教学方法，启发学生思考，调动学生兴趣；指导及时到位，不</w:t>
            </w:r>
            <w:r>
              <w:rPr>
                <w:rFonts w:hint="eastAsia"/>
                <w:color w:val="auto"/>
                <w:sz w:val="28"/>
                <w:szCs w:val="28"/>
                <w:lang w:eastAsia="zh-CN"/>
              </w:rPr>
              <w:t>擅自离</w:t>
            </w:r>
            <w:r>
              <w:rPr>
                <w:rFonts w:hint="eastAsia"/>
                <w:color w:val="auto"/>
                <w:sz w:val="28"/>
                <w:szCs w:val="28"/>
              </w:rPr>
              <w:t>岗；充分利用多媒体及板书等进行演示说明。</w:t>
            </w:r>
          </w:p>
        </w:tc>
        <w:tc>
          <w:tcPr>
            <w:tcW w:w="859" w:type="dxa"/>
            <w:vAlign w:val="center"/>
          </w:tcPr>
          <w:p>
            <w:pPr>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1453" w:type="dxa"/>
            <w:vAlign w:val="center"/>
          </w:tcPr>
          <w:p>
            <w:pPr>
              <w:adjustRightInd w:val="0"/>
              <w:snapToGrid w:val="0"/>
              <w:spacing w:line="350" w:lineRule="atLeast"/>
              <w:jc w:val="center"/>
              <w:rPr>
                <w:b/>
                <w:color w:val="auto"/>
                <w:sz w:val="28"/>
                <w:szCs w:val="28"/>
              </w:rPr>
            </w:pPr>
            <w:r>
              <w:rPr>
                <w:rFonts w:hint="eastAsia"/>
                <w:b/>
                <w:color w:val="auto"/>
                <w:sz w:val="28"/>
                <w:szCs w:val="28"/>
              </w:rPr>
              <w:t>教学组织</w:t>
            </w:r>
          </w:p>
          <w:p>
            <w:pPr>
              <w:adjustRightInd w:val="0"/>
              <w:snapToGrid w:val="0"/>
              <w:spacing w:line="350" w:lineRule="atLeast"/>
              <w:jc w:val="center"/>
              <w:rPr>
                <w:b/>
                <w:color w:val="auto"/>
                <w:sz w:val="28"/>
                <w:szCs w:val="28"/>
              </w:rPr>
            </w:pPr>
            <w:r>
              <w:rPr>
                <w:rFonts w:hint="eastAsia"/>
                <w:bCs/>
                <w:color w:val="auto"/>
                <w:sz w:val="28"/>
                <w:szCs w:val="28"/>
              </w:rPr>
              <w:t>（</w:t>
            </w:r>
            <w:r>
              <w:rPr>
                <w:bCs/>
                <w:color w:val="auto"/>
                <w:sz w:val="28"/>
                <w:szCs w:val="28"/>
              </w:rPr>
              <w:t>15</w:t>
            </w:r>
            <w:r>
              <w:rPr>
                <w:rFonts w:hint="eastAsia"/>
                <w:bCs/>
                <w:color w:val="auto"/>
                <w:sz w:val="28"/>
                <w:szCs w:val="28"/>
              </w:rPr>
              <w:t>分）</w:t>
            </w:r>
          </w:p>
        </w:tc>
        <w:tc>
          <w:tcPr>
            <w:tcW w:w="6509" w:type="dxa"/>
            <w:vAlign w:val="center"/>
          </w:tcPr>
          <w:p>
            <w:pPr>
              <w:adjustRightInd w:val="0"/>
              <w:snapToGrid w:val="0"/>
              <w:spacing w:line="288" w:lineRule="auto"/>
              <w:rPr>
                <w:color w:val="auto"/>
                <w:sz w:val="28"/>
                <w:szCs w:val="28"/>
              </w:rPr>
            </w:pPr>
            <w:r>
              <w:rPr>
                <w:rFonts w:hint="eastAsia" w:ascii="楷体" w:hAnsi="楷体" w:eastAsia="楷体" w:cs="楷体"/>
                <w:color w:val="auto"/>
                <w:sz w:val="28"/>
                <w:szCs w:val="28"/>
              </w:rPr>
              <w:t>教学组织到位，秩序良好</w:t>
            </w:r>
            <w:r>
              <w:rPr>
                <w:rFonts w:hint="eastAsia"/>
                <w:color w:val="auto"/>
                <w:sz w:val="28"/>
                <w:szCs w:val="28"/>
              </w:rPr>
              <w:t>。学生到课及时，投入度高；内容熟练，教学节奏适当；实验秩序良好，教学有特色。</w:t>
            </w:r>
          </w:p>
        </w:tc>
        <w:tc>
          <w:tcPr>
            <w:tcW w:w="859" w:type="dxa"/>
            <w:vAlign w:val="center"/>
          </w:tcPr>
          <w:p>
            <w:pPr>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1453" w:type="dxa"/>
            <w:tcBorders>
              <w:bottom w:val="single" w:color="auto" w:sz="4" w:space="0"/>
            </w:tcBorders>
            <w:vAlign w:val="center"/>
          </w:tcPr>
          <w:p>
            <w:pPr>
              <w:adjustRightInd w:val="0"/>
              <w:snapToGrid w:val="0"/>
              <w:spacing w:line="350" w:lineRule="atLeast"/>
              <w:jc w:val="center"/>
              <w:rPr>
                <w:b/>
                <w:color w:val="auto"/>
                <w:sz w:val="28"/>
                <w:szCs w:val="28"/>
              </w:rPr>
            </w:pPr>
            <w:r>
              <w:rPr>
                <w:rFonts w:hint="eastAsia"/>
                <w:b/>
                <w:color w:val="auto"/>
                <w:sz w:val="28"/>
                <w:szCs w:val="28"/>
              </w:rPr>
              <w:t>教学效果</w:t>
            </w:r>
          </w:p>
          <w:p>
            <w:pPr>
              <w:adjustRightInd w:val="0"/>
              <w:snapToGrid w:val="0"/>
              <w:spacing w:line="350" w:lineRule="atLeast"/>
              <w:jc w:val="center"/>
              <w:rPr>
                <w:b/>
                <w:color w:val="auto"/>
                <w:sz w:val="28"/>
                <w:szCs w:val="28"/>
              </w:rPr>
            </w:pPr>
            <w:r>
              <w:rPr>
                <w:rFonts w:hint="eastAsia"/>
                <w:bCs/>
                <w:color w:val="auto"/>
                <w:sz w:val="28"/>
                <w:szCs w:val="28"/>
              </w:rPr>
              <w:t>（</w:t>
            </w:r>
            <w:r>
              <w:rPr>
                <w:bCs/>
                <w:color w:val="auto"/>
                <w:sz w:val="28"/>
                <w:szCs w:val="28"/>
              </w:rPr>
              <w:t>15</w:t>
            </w:r>
            <w:r>
              <w:rPr>
                <w:rFonts w:hint="eastAsia"/>
                <w:bCs/>
                <w:color w:val="auto"/>
                <w:sz w:val="28"/>
                <w:szCs w:val="28"/>
              </w:rPr>
              <w:t>分）</w:t>
            </w:r>
          </w:p>
        </w:tc>
        <w:tc>
          <w:tcPr>
            <w:tcW w:w="6509" w:type="dxa"/>
            <w:tcBorders>
              <w:bottom w:val="single" w:color="auto" w:sz="4" w:space="0"/>
            </w:tcBorders>
            <w:vAlign w:val="center"/>
          </w:tcPr>
          <w:p>
            <w:pPr>
              <w:adjustRightInd w:val="0"/>
              <w:snapToGrid w:val="0"/>
              <w:spacing w:line="288" w:lineRule="auto"/>
              <w:rPr>
                <w:color w:val="auto"/>
                <w:sz w:val="28"/>
                <w:szCs w:val="28"/>
              </w:rPr>
            </w:pPr>
            <w:r>
              <w:rPr>
                <w:rFonts w:hint="eastAsia" w:ascii="楷体" w:hAnsi="楷体" w:eastAsia="楷体" w:cs="楷体"/>
                <w:color w:val="auto"/>
                <w:sz w:val="28"/>
                <w:szCs w:val="28"/>
              </w:rPr>
              <w:t>教学效果优良</w:t>
            </w:r>
            <w:r>
              <w:rPr>
                <w:rFonts w:hint="eastAsia"/>
                <w:color w:val="auto"/>
                <w:sz w:val="28"/>
                <w:szCs w:val="28"/>
              </w:rPr>
              <w:t>。学生参与实验（训）积极性高；对实验原理和操作规程认知度高；所有学生都有独立进行实验（训）操作或练习的机会，效果良好。</w:t>
            </w:r>
          </w:p>
        </w:tc>
        <w:tc>
          <w:tcPr>
            <w:tcW w:w="859" w:type="dxa"/>
            <w:tcBorders>
              <w:bottom w:val="single" w:color="auto" w:sz="4" w:space="0"/>
            </w:tcBorders>
            <w:vAlign w:val="center"/>
          </w:tcPr>
          <w:p>
            <w:pPr>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962" w:type="dxa"/>
            <w:gridSpan w:val="2"/>
            <w:tcBorders>
              <w:top w:val="single" w:color="auto" w:sz="4" w:space="0"/>
            </w:tcBorders>
            <w:vAlign w:val="center"/>
          </w:tcPr>
          <w:p>
            <w:pPr>
              <w:adjustRightInd w:val="0"/>
              <w:snapToGrid w:val="0"/>
              <w:spacing w:line="288" w:lineRule="auto"/>
              <w:jc w:val="center"/>
              <w:rPr>
                <w:rFonts w:ascii="楷体" w:hAnsi="楷体" w:eastAsia="楷体" w:cs="楷体"/>
                <w:b/>
                <w:color w:val="auto"/>
                <w:sz w:val="28"/>
                <w:szCs w:val="28"/>
              </w:rPr>
            </w:pPr>
            <w:r>
              <w:rPr>
                <w:rFonts w:hint="eastAsia" w:ascii="楷体" w:hAnsi="楷体" w:eastAsia="楷体" w:cs="楷体"/>
                <w:b/>
                <w:color w:val="auto"/>
                <w:sz w:val="28"/>
                <w:szCs w:val="28"/>
              </w:rPr>
              <w:t>总</w:t>
            </w:r>
            <w:r>
              <w:rPr>
                <w:rFonts w:ascii="楷体" w:hAnsi="楷体" w:eastAsia="楷体" w:cs="楷体"/>
                <w:b/>
                <w:color w:val="auto"/>
                <w:sz w:val="28"/>
                <w:szCs w:val="28"/>
              </w:rPr>
              <w:t xml:space="preserve">    </w:t>
            </w:r>
            <w:r>
              <w:rPr>
                <w:rFonts w:hint="eastAsia" w:ascii="楷体" w:hAnsi="楷体" w:eastAsia="楷体" w:cs="楷体"/>
                <w:b/>
                <w:color w:val="auto"/>
                <w:sz w:val="28"/>
                <w:szCs w:val="28"/>
              </w:rPr>
              <w:t>分</w:t>
            </w:r>
          </w:p>
        </w:tc>
        <w:tc>
          <w:tcPr>
            <w:tcW w:w="859" w:type="dxa"/>
            <w:tcBorders>
              <w:top w:val="single" w:color="auto" w:sz="4" w:space="0"/>
            </w:tcBorders>
            <w:vAlign w:val="center"/>
          </w:tcPr>
          <w:p>
            <w:pPr>
              <w:jc w:val="center"/>
              <w:rPr>
                <w:color w:val="auto"/>
                <w:sz w:val="28"/>
                <w:szCs w:val="28"/>
              </w:rPr>
            </w:pPr>
            <w:r>
              <w:rPr>
                <w:color w:val="auto"/>
                <w:sz w:val="28"/>
                <w:szCs w:val="28"/>
              </w:rPr>
              <w:t>100</w:t>
            </w:r>
          </w:p>
        </w:tc>
      </w:tr>
    </w:tbl>
    <w:p>
      <w:pPr>
        <w:spacing w:line="400" w:lineRule="exact"/>
        <w:ind w:left="0" w:leftChars="0" w:firstLine="6518" w:firstLineChars="2328"/>
        <w:jc w:val="right"/>
        <w:rPr>
          <w:rFonts w:ascii="宋体" w:cs="宋体"/>
          <w:color w:val="auto"/>
          <w:sz w:val="28"/>
          <w:szCs w:val="28"/>
        </w:rPr>
      </w:pPr>
      <w:r>
        <w:rPr>
          <w:rFonts w:hint="eastAsia" w:ascii="宋体" w:hAnsi="宋体" w:cs="宋体"/>
          <w:color w:val="auto"/>
          <w:kern w:val="0"/>
          <w:sz w:val="28"/>
          <w:szCs w:val="28"/>
        </w:rPr>
        <w:t>质量管理办公室制</w:t>
      </w:r>
    </w:p>
    <w:p>
      <w:pPr>
        <w:autoSpaceDE w:val="0"/>
        <w:autoSpaceDN w:val="0"/>
        <w:adjustRightInd w:val="0"/>
        <w:spacing w:line="360" w:lineRule="auto"/>
        <w:rPr>
          <w:rFonts w:ascii="仿宋_GB2312" w:eastAsia="仿宋_GB2312"/>
          <w:b/>
          <w:bCs/>
          <w:color w:val="auto"/>
          <w:sz w:val="36"/>
          <w:szCs w:val="36"/>
        </w:rPr>
      </w:pPr>
    </w:p>
    <w:p>
      <w:pPr>
        <w:autoSpaceDE w:val="0"/>
        <w:autoSpaceDN w:val="0"/>
        <w:adjustRightInd w:val="0"/>
        <w:spacing w:line="360" w:lineRule="auto"/>
        <w:rPr>
          <w:rFonts w:ascii="仿宋_GB2312" w:eastAsia="仿宋_GB2312"/>
          <w:b/>
          <w:bCs/>
          <w:color w:val="auto"/>
          <w:sz w:val="36"/>
          <w:szCs w:val="36"/>
        </w:rPr>
      </w:pPr>
      <w:r>
        <w:rPr>
          <w:rFonts w:hint="eastAsia" w:ascii="方正小标宋简体" w:hAnsi="方正小标宋简体" w:eastAsia="方正小标宋简体" w:cs="方正小标宋简体"/>
          <w:color w:val="auto"/>
          <w:kern w:val="0"/>
          <w:sz w:val="28"/>
          <w:szCs w:val="28"/>
        </w:rPr>
        <w:t>附件</w:t>
      </w:r>
      <w:r>
        <w:rPr>
          <w:rFonts w:ascii="方正小标宋简体" w:hAnsi="方正小标宋简体" w:eastAsia="方正小标宋简体" w:cs="方正小标宋简体"/>
          <w:color w:val="auto"/>
          <w:kern w:val="0"/>
          <w:sz w:val="28"/>
          <w:szCs w:val="28"/>
        </w:rPr>
        <w:t>3</w:t>
      </w:r>
    </w:p>
    <w:p>
      <w:pPr>
        <w:autoSpaceDE w:val="0"/>
        <w:autoSpaceDN w:val="0"/>
        <w:adjustRightInd w:val="0"/>
        <w:spacing w:line="360" w:lineRule="auto"/>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齐鲁理工学院教师课堂教学质量学生评价指标体系</w:t>
      </w:r>
    </w:p>
    <w:p>
      <w:pPr>
        <w:autoSpaceDE w:val="0"/>
        <w:autoSpaceDN w:val="0"/>
        <w:adjustRightInd w:val="0"/>
        <w:spacing w:line="360" w:lineRule="auto"/>
        <w:jc w:val="center"/>
        <w:rPr>
          <w:rFonts w:ascii="宋体" w:hAnsi="宋体" w:cs="宋体"/>
          <w:color w:val="auto"/>
          <w:sz w:val="28"/>
          <w:szCs w:val="28"/>
        </w:rPr>
      </w:pPr>
      <w:r>
        <w:rPr>
          <w:rFonts w:hint="eastAsia" w:ascii="宋体" w:hAnsi="宋体" w:cs="宋体"/>
          <w:color w:val="auto"/>
          <w:sz w:val="28"/>
          <w:szCs w:val="28"/>
        </w:rPr>
        <w:t>（理论类课程</w:t>
      </w:r>
      <w:r>
        <w:rPr>
          <w:rFonts w:ascii="宋体" w:hAnsi="宋体" w:cs="宋体"/>
          <w:color w:val="auto"/>
          <w:sz w:val="28"/>
          <w:szCs w:val="28"/>
        </w:rPr>
        <w:t>)</w:t>
      </w:r>
    </w:p>
    <w:p>
      <w:pPr>
        <w:autoSpaceDE w:val="0"/>
        <w:autoSpaceDN w:val="0"/>
        <w:adjustRightInd w:val="0"/>
        <w:spacing w:line="360" w:lineRule="auto"/>
        <w:jc w:val="center"/>
        <w:rPr>
          <w:rFonts w:ascii="宋体" w:hAnsi="宋体" w:cs="宋体"/>
          <w:color w:val="auto"/>
          <w:sz w:val="28"/>
          <w:szCs w:val="28"/>
        </w:rPr>
      </w:pPr>
    </w:p>
    <w:tbl>
      <w:tblPr>
        <w:tblStyle w:val="9"/>
        <w:tblW w:w="8778" w:type="dxa"/>
        <w:jc w:val="center"/>
        <w:tblLayout w:type="fixed"/>
        <w:tblCellMar>
          <w:top w:w="0" w:type="dxa"/>
          <w:left w:w="108" w:type="dxa"/>
          <w:bottom w:w="0" w:type="dxa"/>
          <w:right w:w="108" w:type="dxa"/>
        </w:tblCellMar>
      </w:tblPr>
      <w:tblGrid>
        <w:gridCol w:w="2310"/>
        <w:gridCol w:w="5426"/>
        <w:gridCol w:w="1042"/>
      </w:tblGrid>
      <w:tr>
        <w:tblPrEx>
          <w:tblCellMar>
            <w:top w:w="0" w:type="dxa"/>
            <w:left w:w="108" w:type="dxa"/>
            <w:bottom w:w="0" w:type="dxa"/>
            <w:right w:w="108" w:type="dxa"/>
          </w:tblCellMar>
        </w:tblPrEx>
        <w:trPr>
          <w:trHeight w:val="690" w:hRule="atLeast"/>
          <w:jc w:val="center"/>
        </w:trPr>
        <w:tc>
          <w:tcPr>
            <w:tcW w:w="23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一级评价指标</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二级评价指标</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占分</w:t>
            </w:r>
          </w:p>
        </w:tc>
      </w:tr>
      <w:tr>
        <w:tblPrEx>
          <w:tblCellMar>
            <w:top w:w="0" w:type="dxa"/>
            <w:left w:w="108" w:type="dxa"/>
            <w:bottom w:w="0" w:type="dxa"/>
            <w:right w:w="108" w:type="dxa"/>
          </w:tblCellMar>
        </w:tblPrEx>
        <w:trPr>
          <w:trHeight w:val="648" w:hRule="atLeast"/>
          <w:jc w:val="center"/>
        </w:trPr>
        <w:tc>
          <w:tcPr>
            <w:tcW w:w="23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教学状态</w:t>
            </w:r>
          </w:p>
          <w:p>
            <w:pPr>
              <w:widowControl/>
              <w:jc w:val="center"/>
              <w:rPr>
                <w:rFonts w:ascii="宋体" w:hAnsi="宋体" w:cs="宋体"/>
                <w:b/>
                <w:color w:val="auto"/>
                <w:kern w:val="0"/>
                <w:sz w:val="28"/>
                <w:szCs w:val="28"/>
              </w:rPr>
            </w:pPr>
            <w:r>
              <w:rPr>
                <w:rFonts w:ascii="宋体" w:hAnsi="宋体" w:cs="宋体"/>
                <w:b/>
                <w:color w:val="auto"/>
                <w:kern w:val="0"/>
                <w:sz w:val="28"/>
                <w:szCs w:val="28"/>
              </w:rPr>
              <w:t>(30%)</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为人师表，关爱学生，教书育人</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10</w:t>
            </w:r>
          </w:p>
        </w:tc>
      </w:tr>
      <w:tr>
        <w:tblPrEx>
          <w:tblCellMar>
            <w:top w:w="0" w:type="dxa"/>
            <w:left w:w="108" w:type="dxa"/>
            <w:bottom w:w="0" w:type="dxa"/>
            <w:right w:w="108" w:type="dxa"/>
          </w:tblCellMar>
        </w:tblPrEx>
        <w:trPr>
          <w:trHeight w:val="715" w:hRule="atLeast"/>
          <w:jc w:val="center"/>
        </w:trPr>
        <w:tc>
          <w:tcPr>
            <w:tcW w:w="23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授课认真、投入，治学严谨</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10</w:t>
            </w:r>
          </w:p>
        </w:tc>
      </w:tr>
      <w:tr>
        <w:tblPrEx>
          <w:tblCellMar>
            <w:top w:w="0" w:type="dxa"/>
            <w:left w:w="108" w:type="dxa"/>
            <w:bottom w:w="0" w:type="dxa"/>
            <w:right w:w="108" w:type="dxa"/>
          </w:tblCellMar>
        </w:tblPrEx>
        <w:trPr>
          <w:trHeight w:val="715" w:hRule="atLeast"/>
          <w:jc w:val="center"/>
        </w:trPr>
        <w:tc>
          <w:tcPr>
            <w:tcW w:w="23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作业检查</w:t>
            </w:r>
            <w:r>
              <w:rPr>
                <w:rFonts w:hint="eastAsia" w:ascii="宋体" w:hAnsi="宋体" w:cs="宋体"/>
                <w:color w:val="auto"/>
                <w:kern w:val="0"/>
                <w:sz w:val="28"/>
                <w:szCs w:val="28"/>
                <w:lang w:eastAsia="zh-CN"/>
              </w:rPr>
              <w:t>批阅</w:t>
            </w:r>
            <w:r>
              <w:rPr>
                <w:rFonts w:hint="eastAsia" w:ascii="宋体" w:hAnsi="宋体" w:cs="宋体"/>
                <w:color w:val="auto"/>
                <w:kern w:val="0"/>
                <w:sz w:val="28"/>
                <w:szCs w:val="28"/>
              </w:rPr>
              <w:t>认真、反馈及时</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8"/>
                <w:szCs w:val="28"/>
              </w:rPr>
            </w:pPr>
            <w:r>
              <w:rPr>
                <w:rFonts w:ascii="宋体" w:hAnsi="宋体" w:cs="宋体"/>
                <w:b/>
                <w:bCs/>
                <w:color w:val="auto"/>
                <w:kern w:val="0"/>
                <w:sz w:val="28"/>
                <w:szCs w:val="28"/>
              </w:rPr>
              <w:t>5</w:t>
            </w:r>
          </w:p>
        </w:tc>
      </w:tr>
      <w:tr>
        <w:tblPrEx>
          <w:tblCellMar>
            <w:top w:w="0" w:type="dxa"/>
            <w:left w:w="108" w:type="dxa"/>
            <w:bottom w:w="0" w:type="dxa"/>
            <w:right w:w="108" w:type="dxa"/>
          </w:tblCellMar>
        </w:tblPrEx>
        <w:trPr>
          <w:trHeight w:val="819" w:hRule="atLeast"/>
          <w:jc w:val="center"/>
        </w:trPr>
        <w:tc>
          <w:tcPr>
            <w:tcW w:w="23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师生交流舒畅，辅导答疑耐心</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5</w:t>
            </w:r>
          </w:p>
        </w:tc>
      </w:tr>
      <w:tr>
        <w:tblPrEx>
          <w:tblCellMar>
            <w:top w:w="0" w:type="dxa"/>
            <w:left w:w="108" w:type="dxa"/>
            <w:bottom w:w="0" w:type="dxa"/>
            <w:right w:w="108" w:type="dxa"/>
          </w:tblCellMar>
        </w:tblPrEx>
        <w:trPr>
          <w:trHeight w:val="785" w:hRule="atLeast"/>
          <w:jc w:val="center"/>
        </w:trPr>
        <w:tc>
          <w:tcPr>
            <w:tcW w:w="23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教学水平</w:t>
            </w:r>
          </w:p>
          <w:p>
            <w:pPr>
              <w:widowControl/>
              <w:jc w:val="center"/>
              <w:rPr>
                <w:rFonts w:ascii="宋体" w:hAnsi="宋体" w:cs="宋体"/>
                <w:b/>
                <w:color w:val="auto"/>
                <w:kern w:val="0"/>
                <w:sz w:val="28"/>
                <w:szCs w:val="28"/>
              </w:rPr>
            </w:pPr>
            <w:r>
              <w:rPr>
                <w:rFonts w:ascii="宋体" w:hAnsi="宋体" w:cs="宋体"/>
                <w:b/>
                <w:color w:val="auto"/>
                <w:kern w:val="0"/>
                <w:sz w:val="28"/>
                <w:szCs w:val="28"/>
              </w:rPr>
              <w:t>(40%)</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内容充实，条理清晰，通俗易懂</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20</w:t>
            </w:r>
          </w:p>
        </w:tc>
      </w:tr>
      <w:tr>
        <w:tblPrEx>
          <w:tblCellMar>
            <w:top w:w="0" w:type="dxa"/>
            <w:left w:w="108" w:type="dxa"/>
            <w:bottom w:w="0" w:type="dxa"/>
            <w:right w:w="108" w:type="dxa"/>
          </w:tblCellMar>
        </w:tblPrEx>
        <w:trPr>
          <w:trHeight w:val="727" w:hRule="atLeast"/>
          <w:jc w:val="center"/>
        </w:trPr>
        <w:tc>
          <w:tcPr>
            <w:tcW w:w="23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启发性强，生动有趣，感染力强</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20</w:t>
            </w:r>
          </w:p>
        </w:tc>
      </w:tr>
      <w:tr>
        <w:tblPrEx>
          <w:tblCellMar>
            <w:top w:w="0" w:type="dxa"/>
            <w:left w:w="108" w:type="dxa"/>
            <w:bottom w:w="0" w:type="dxa"/>
            <w:right w:w="108" w:type="dxa"/>
          </w:tblCellMar>
        </w:tblPrEx>
        <w:trPr>
          <w:trHeight w:val="646" w:hRule="atLeast"/>
          <w:jc w:val="center"/>
        </w:trPr>
        <w:tc>
          <w:tcPr>
            <w:tcW w:w="231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教学效果</w:t>
            </w:r>
          </w:p>
          <w:p>
            <w:pPr>
              <w:widowControl/>
              <w:jc w:val="center"/>
              <w:rPr>
                <w:rFonts w:ascii="宋体" w:cs="宋体"/>
                <w:b/>
                <w:color w:val="auto"/>
                <w:kern w:val="0"/>
                <w:sz w:val="28"/>
                <w:szCs w:val="28"/>
              </w:rPr>
            </w:pPr>
            <w:r>
              <w:rPr>
                <w:rFonts w:ascii="宋体" w:hAnsi="宋体" w:cs="宋体"/>
                <w:b/>
                <w:color w:val="auto"/>
                <w:kern w:val="0"/>
                <w:sz w:val="28"/>
                <w:szCs w:val="28"/>
              </w:rPr>
              <w:t>(30%)</w:t>
            </w: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知识目标达成度高，学生收获大</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10</w:t>
            </w:r>
          </w:p>
        </w:tc>
      </w:tr>
      <w:tr>
        <w:tblPrEx>
          <w:tblCellMar>
            <w:top w:w="0" w:type="dxa"/>
            <w:left w:w="108" w:type="dxa"/>
            <w:bottom w:w="0" w:type="dxa"/>
            <w:right w:w="108" w:type="dxa"/>
          </w:tblCellMar>
        </w:tblPrEx>
        <w:trPr>
          <w:trHeight w:val="710" w:hRule="atLeast"/>
          <w:jc w:val="center"/>
        </w:trPr>
        <w:tc>
          <w:tcPr>
            <w:tcW w:w="2310" w:type="dxa"/>
            <w:vMerge w:val="continue"/>
            <w:tcBorders>
              <w:left w:val="single" w:color="auto" w:sz="4" w:space="0"/>
              <w:right w:val="single" w:color="auto" w:sz="4" w:space="0"/>
            </w:tcBorders>
          </w:tcPr>
          <w:p>
            <w:pPr>
              <w:widowControl/>
              <w:jc w:val="center"/>
              <w:rPr>
                <w:rFonts w:ascii="宋体" w:cs="宋体"/>
                <w:color w:val="auto"/>
                <w:kern w:val="0"/>
                <w:sz w:val="28"/>
                <w:szCs w:val="28"/>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能力目标达成度高，学生收获大</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10</w:t>
            </w:r>
          </w:p>
        </w:tc>
      </w:tr>
      <w:tr>
        <w:tblPrEx>
          <w:tblCellMar>
            <w:top w:w="0" w:type="dxa"/>
            <w:left w:w="108" w:type="dxa"/>
            <w:bottom w:w="0" w:type="dxa"/>
            <w:right w:w="108" w:type="dxa"/>
          </w:tblCellMar>
        </w:tblPrEx>
        <w:trPr>
          <w:trHeight w:val="810" w:hRule="atLeast"/>
          <w:jc w:val="center"/>
        </w:trPr>
        <w:tc>
          <w:tcPr>
            <w:tcW w:w="2310" w:type="dxa"/>
            <w:vMerge w:val="continue"/>
            <w:tcBorders>
              <w:left w:val="single" w:color="auto" w:sz="4" w:space="0"/>
              <w:right w:val="single" w:color="auto" w:sz="4" w:space="0"/>
            </w:tcBorders>
          </w:tcPr>
          <w:p>
            <w:pPr>
              <w:widowControl/>
              <w:jc w:val="center"/>
              <w:rPr>
                <w:rFonts w:ascii="宋体" w:cs="宋体"/>
                <w:color w:val="auto"/>
                <w:kern w:val="0"/>
                <w:sz w:val="28"/>
                <w:szCs w:val="28"/>
              </w:rPr>
            </w:pPr>
          </w:p>
        </w:tc>
        <w:tc>
          <w:tcPr>
            <w:tcW w:w="5426"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28"/>
                <w:szCs w:val="28"/>
              </w:rPr>
            </w:pPr>
            <w:r>
              <w:rPr>
                <w:rFonts w:hint="eastAsia" w:ascii="宋体" w:hAnsi="宋体" w:cs="宋体"/>
                <w:color w:val="auto"/>
                <w:kern w:val="0"/>
                <w:sz w:val="28"/>
                <w:szCs w:val="28"/>
              </w:rPr>
              <w:t>对教师教学的</w:t>
            </w:r>
            <w:r>
              <w:rPr>
                <w:rFonts w:hint="eastAsia" w:ascii="宋体" w:hAnsi="宋体" w:cs="宋体"/>
                <w:color w:val="auto"/>
                <w:kern w:val="0"/>
                <w:sz w:val="28"/>
                <w:szCs w:val="28"/>
                <w:lang w:eastAsia="zh-CN"/>
              </w:rPr>
              <w:t>总体</w:t>
            </w:r>
            <w:r>
              <w:rPr>
                <w:rFonts w:hint="eastAsia" w:ascii="宋体" w:hAnsi="宋体" w:cs="宋体"/>
                <w:color w:val="auto"/>
                <w:kern w:val="0"/>
                <w:sz w:val="28"/>
                <w:szCs w:val="28"/>
              </w:rPr>
              <w:t>满意度高</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8"/>
                <w:szCs w:val="28"/>
              </w:rPr>
            </w:pPr>
            <w:r>
              <w:rPr>
                <w:rFonts w:ascii="宋体" w:hAnsi="宋体" w:cs="宋体"/>
                <w:b/>
                <w:bCs/>
                <w:color w:val="auto"/>
                <w:kern w:val="0"/>
                <w:sz w:val="28"/>
                <w:szCs w:val="28"/>
              </w:rPr>
              <w:t>10</w:t>
            </w:r>
          </w:p>
        </w:tc>
      </w:tr>
      <w:tr>
        <w:tblPrEx>
          <w:tblCellMar>
            <w:top w:w="0" w:type="dxa"/>
            <w:left w:w="108" w:type="dxa"/>
            <w:bottom w:w="0" w:type="dxa"/>
            <w:right w:w="108" w:type="dxa"/>
          </w:tblCellMar>
        </w:tblPrEx>
        <w:trPr>
          <w:trHeight w:val="963" w:hRule="atLeast"/>
          <w:jc w:val="center"/>
        </w:trPr>
        <w:tc>
          <w:tcPr>
            <w:tcW w:w="7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8"/>
                <w:szCs w:val="28"/>
              </w:rPr>
            </w:pPr>
            <w:r>
              <w:rPr>
                <w:rFonts w:hint="eastAsia" w:ascii="宋体" w:hAnsi="宋体" w:cs="宋体"/>
                <w:b/>
                <w:bCs/>
                <w:color w:val="auto"/>
                <w:kern w:val="0"/>
                <w:sz w:val="28"/>
                <w:szCs w:val="28"/>
              </w:rPr>
              <w:t>总分</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8"/>
                <w:szCs w:val="28"/>
              </w:rPr>
            </w:pPr>
            <w:r>
              <w:rPr>
                <w:rFonts w:ascii="宋体" w:hAnsi="宋体" w:cs="宋体"/>
                <w:b/>
                <w:bCs/>
                <w:color w:val="auto"/>
                <w:kern w:val="0"/>
                <w:sz w:val="28"/>
                <w:szCs w:val="28"/>
              </w:rPr>
              <w:t>100</w:t>
            </w:r>
          </w:p>
        </w:tc>
      </w:tr>
    </w:tbl>
    <w:p>
      <w:pPr>
        <w:ind w:left="0" w:leftChars="0" w:firstLine="6098" w:firstLineChars="2178"/>
        <w:jc w:val="right"/>
        <w:rPr>
          <w:color w:val="auto"/>
          <w:sz w:val="28"/>
          <w:szCs w:val="28"/>
          <w:highlight w:val="yellow"/>
        </w:rPr>
      </w:pPr>
      <w:r>
        <w:rPr>
          <w:rFonts w:hint="eastAsia"/>
          <w:color w:val="auto"/>
          <w:sz w:val="28"/>
          <w:szCs w:val="28"/>
        </w:rPr>
        <w:t>质量管理办公室制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rPr>
          <w:color w:val="auto"/>
        </w:rPr>
      </w:pPr>
      <w:r>
        <w:rPr>
          <w:color w:val="auto"/>
        </w:rPr>
        <w:br w:type="page"/>
      </w:r>
      <w:r>
        <w:rPr>
          <w:rFonts w:hint="eastAsia" w:ascii="方正小标宋简体" w:hAnsi="方正小标宋简体" w:eastAsia="方正小标宋简体" w:cs="方正小标宋简体"/>
          <w:color w:val="auto"/>
          <w:sz w:val="28"/>
          <w:szCs w:val="28"/>
        </w:rPr>
        <w:t>附件</w:t>
      </w:r>
      <w:r>
        <w:rPr>
          <w:rFonts w:ascii="方正小标宋简体" w:hAnsi="方正小标宋简体" w:eastAsia="方正小标宋简体" w:cs="方正小标宋简体"/>
          <w:color w:val="auto"/>
          <w:sz w:val="28"/>
          <w:szCs w:val="28"/>
        </w:rPr>
        <w:t>4</w:t>
      </w:r>
    </w:p>
    <w:p>
      <w:pPr>
        <w:autoSpaceDE w:val="0"/>
        <w:autoSpaceDN w:val="0"/>
        <w:adjustRightInd w:val="0"/>
        <w:spacing w:line="360" w:lineRule="auto"/>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齐鲁理工学院教师课堂教学质量学生评价指标体系</w:t>
      </w:r>
    </w:p>
    <w:p>
      <w:pPr>
        <w:autoSpaceDE w:val="0"/>
        <w:autoSpaceDN w:val="0"/>
        <w:adjustRightInd w:val="0"/>
        <w:spacing w:line="360" w:lineRule="auto"/>
        <w:jc w:val="center"/>
        <w:rPr>
          <w:rFonts w:ascii="宋体" w:hAnsi="宋体" w:cs="宋体"/>
          <w:color w:val="auto"/>
          <w:sz w:val="28"/>
          <w:szCs w:val="28"/>
        </w:rPr>
      </w:pPr>
      <w:r>
        <w:rPr>
          <w:rFonts w:hint="eastAsia" w:ascii="宋体" w:hAnsi="宋体" w:cs="宋体"/>
          <w:color w:val="auto"/>
          <w:sz w:val="28"/>
          <w:szCs w:val="28"/>
        </w:rPr>
        <w:t>（实践类课程</w:t>
      </w:r>
      <w:r>
        <w:rPr>
          <w:rFonts w:ascii="宋体" w:hAnsi="宋体" w:cs="宋体"/>
          <w:color w:val="auto"/>
          <w:sz w:val="28"/>
          <w:szCs w:val="28"/>
        </w:rPr>
        <w:t>)</w:t>
      </w:r>
    </w:p>
    <w:p>
      <w:pPr>
        <w:autoSpaceDE w:val="0"/>
        <w:autoSpaceDN w:val="0"/>
        <w:adjustRightInd w:val="0"/>
        <w:spacing w:line="360" w:lineRule="auto"/>
        <w:jc w:val="center"/>
        <w:rPr>
          <w:rFonts w:ascii="宋体" w:hAnsi="宋体" w:cs="宋体"/>
          <w:color w:val="auto"/>
          <w:sz w:val="28"/>
          <w:szCs w:val="28"/>
        </w:rPr>
      </w:pPr>
    </w:p>
    <w:tbl>
      <w:tblPr>
        <w:tblStyle w:val="9"/>
        <w:tblW w:w="8720" w:type="dxa"/>
        <w:jc w:val="center"/>
        <w:tblLayout w:type="fixed"/>
        <w:tblCellMar>
          <w:top w:w="0" w:type="dxa"/>
          <w:left w:w="108" w:type="dxa"/>
          <w:bottom w:w="0" w:type="dxa"/>
          <w:right w:w="108" w:type="dxa"/>
        </w:tblCellMar>
      </w:tblPr>
      <w:tblGrid>
        <w:gridCol w:w="2062"/>
        <w:gridCol w:w="5723"/>
        <w:gridCol w:w="935"/>
      </w:tblGrid>
      <w:tr>
        <w:tblPrEx>
          <w:tblCellMar>
            <w:top w:w="0" w:type="dxa"/>
            <w:left w:w="108" w:type="dxa"/>
            <w:bottom w:w="0" w:type="dxa"/>
            <w:right w:w="108" w:type="dxa"/>
          </w:tblCellMar>
        </w:tblPrEx>
        <w:trPr>
          <w:trHeight w:val="631"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一级评价指标</w:t>
            </w:r>
          </w:p>
        </w:tc>
        <w:tc>
          <w:tcPr>
            <w:tcW w:w="57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二级评价指标</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cs="宋体"/>
                <w:b/>
                <w:color w:val="auto"/>
                <w:kern w:val="0"/>
                <w:sz w:val="28"/>
                <w:szCs w:val="28"/>
              </w:rPr>
            </w:pPr>
            <w:r>
              <w:rPr>
                <w:rFonts w:hint="eastAsia" w:ascii="宋体" w:hAnsi="宋体" w:cs="宋体"/>
                <w:b/>
                <w:color w:val="auto"/>
                <w:kern w:val="0"/>
                <w:sz w:val="28"/>
                <w:szCs w:val="28"/>
              </w:rPr>
              <w:t>占分</w:t>
            </w:r>
          </w:p>
        </w:tc>
      </w:tr>
      <w:tr>
        <w:tblPrEx>
          <w:tblCellMar>
            <w:top w:w="0" w:type="dxa"/>
            <w:left w:w="108" w:type="dxa"/>
            <w:bottom w:w="0" w:type="dxa"/>
            <w:right w:w="108" w:type="dxa"/>
          </w:tblCellMar>
        </w:tblPrEx>
        <w:trPr>
          <w:trHeight w:val="659" w:hRule="atLeast"/>
          <w:jc w:val="center"/>
        </w:trPr>
        <w:tc>
          <w:tcPr>
            <w:tcW w:w="20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教学状态</w:t>
            </w:r>
          </w:p>
          <w:p>
            <w:pPr>
              <w:widowControl/>
              <w:jc w:val="center"/>
              <w:rPr>
                <w:rFonts w:ascii="宋体" w:hAnsi="宋体" w:cs="宋体"/>
                <w:b/>
                <w:color w:val="auto"/>
                <w:kern w:val="0"/>
                <w:sz w:val="28"/>
                <w:szCs w:val="28"/>
              </w:rPr>
            </w:pPr>
            <w:r>
              <w:rPr>
                <w:rFonts w:ascii="宋体" w:hAnsi="宋体" w:cs="宋体"/>
                <w:b/>
                <w:color w:val="auto"/>
                <w:kern w:val="0"/>
                <w:sz w:val="28"/>
                <w:szCs w:val="28"/>
              </w:rPr>
              <w:t>(30%)</w:t>
            </w: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ascii="宋体" w:cs="宋体"/>
                <w:color w:val="auto"/>
                <w:kern w:val="0"/>
                <w:sz w:val="28"/>
                <w:szCs w:val="28"/>
              </w:rPr>
            </w:pPr>
            <w:r>
              <w:rPr>
                <w:rFonts w:hint="eastAsia" w:ascii="宋体" w:hAnsi="宋体" w:cs="宋体"/>
                <w:color w:val="auto"/>
                <w:kern w:val="0"/>
                <w:sz w:val="28"/>
                <w:szCs w:val="28"/>
              </w:rPr>
              <w:t>为人师表，关爱学生，教书育人</w:t>
            </w:r>
            <w:r>
              <w:rPr>
                <w:rFonts w:ascii="宋体" w:cs="宋体"/>
                <w:color w:val="auto"/>
                <w:kern w:val="0"/>
                <w:sz w:val="28"/>
                <w:szCs w:val="28"/>
              </w:rPr>
              <w:t>,</w:t>
            </w:r>
            <w:r>
              <w:rPr>
                <w:rFonts w:hint="eastAsia" w:ascii="宋体" w:hAnsi="宋体" w:cs="宋体"/>
                <w:color w:val="auto"/>
                <w:kern w:val="0"/>
                <w:sz w:val="28"/>
                <w:szCs w:val="28"/>
              </w:rPr>
              <w:t>治学严谨</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ascii="宋体" w:hAnsi="宋体" w:cs="宋体"/>
                <w:b/>
                <w:bCs/>
                <w:color w:val="auto"/>
                <w:kern w:val="0"/>
                <w:sz w:val="24"/>
              </w:rPr>
              <w:t>10</w:t>
            </w:r>
          </w:p>
        </w:tc>
      </w:tr>
      <w:tr>
        <w:tblPrEx>
          <w:tblCellMar>
            <w:top w:w="0" w:type="dxa"/>
            <w:left w:w="108" w:type="dxa"/>
            <w:bottom w:w="0" w:type="dxa"/>
            <w:right w:w="108" w:type="dxa"/>
          </w:tblCellMar>
        </w:tblPrEx>
        <w:trPr>
          <w:trHeight w:val="726" w:hRule="atLeast"/>
          <w:jc w:val="center"/>
        </w:trPr>
        <w:tc>
          <w:tcPr>
            <w:tcW w:w="20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ascii="宋体" w:cs="宋体"/>
                <w:color w:val="auto"/>
                <w:kern w:val="0"/>
                <w:sz w:val="28"/>
                <w:szCs w:val="28"/>
              </w:rPr>
            </w:pPr>
            <w:r>
              <w:rPr>
                <w:rFonts w:hint="eastAsia" w:ascii="宋体" w:hAnsi="宋体" w:cs="宋体"/>
                <w:color w:val="auto"/>
                <w:kern w:val="0"/>
                <w:sz w:val="28"/>
                <w:szCs w:val="28"/>
              </w:rPr>
              <w:t>设备器械准备充分，安全要求明确、防范措施到位</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ascii="宋体" w:hAnsi="宋体" w:cs="宋体"/>
                <w:b/>
                <w:bCs/>
                <w:color w:val="auto"/>
                <w:kern w:val="0"/>
                <w:sz w:val="24"/>
              </w:rPr>
              <w:t>10</w:t>
            </w:r>
          </w:p>
        </w:tc>
      </w:tr>
      <w:tr>
        <w:tblPrEx>
          <w:tblCellMar>
            <w:top w:w="0" w:type="dxa"/>
            <w:left w:w="108" w:type="dxa"/>
            <w:bottom w:w="0" w:type="dxa"/>
            <w:right w:w="108" w:type="dxa"/>
          </w:tblCellMar>
        </w:tblPrEx>
        <w:trPr>
          <w:trHeight w:val="612" w:hRule="atLeast"/>
          <w:jc w:val="center"/>
        </w:trPr>
        <w:tc>
          <w:tcPr>
            <w:tcW w:w="20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hint="eastAsia" w:ascii="宋体" w:eastAsia="宋体" w:cs="宋体"/>
                <w:color w:val="auto"/>
                <w:kern w:val="0"/>
                <w:sz w:val="28"/>
                <w:szCs w:val="28"/>
                <w:lang w:eastAsia="zh-CN"/>
              </w:rPr>
            </w:pPr>
            <w:r>
              <w:rPr>
                <w:rFonts w:hint="eastAsia" w:ascii="宋体" w:hAnsi="宋体" w:cs="宋体"/>
                <w:color w:val="auto"/>
                <w:kern w:val="0"/>
                <w:sz w:val="28"/>
                <w:szCs w:val="28"/>
              </w:rPr>
              <w:t>现场指导认真，</w:t>
            </w:r>
            <w:r>
              <w:rPr>
                <w:rFonts w:hint="eastAsia" w:ascii="宋体" w:hAnsi="宋体" w:cs="宋体"/>
                <w:color w:val="auto"/>
                <w:kern w:val="0"/>
                <w:sz w:val="28"/>
                <w:szCs w:val="28"/>
                <w:lang w:eastAsia="zh-CN"/>
              </w:rPr>
              <w:t>作业（报告、作品等）检查到位</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
                <w:bCs/>
                <w:color w:val="auto"/>
                <w:kern w:val="0"/>
                <w:sz w:val="24"/>
                <w:lang w:eastAsia="zh-CN"/>
              </w:rPr>
            </w:pPr>
            <w:r>
              <w:rPr>
                <w:rFonts w:hint="eastAsia" w:ascii="宋体" w:hAnsi="宋体" w:cs="宋体"/>
                <w:b/>
                <w:bCs/>
                <w:color w:val="auto"/>
                <w:kern w:val="0"/>
                <w:sz w:val="24"/>
                <w:lang w:val="en-US" w:eastAsia="zh-CN"/>
              </w:rPr>
              <w:t>5</w:t>
            </w:r>
          </w:p>
        </w:tc>
      </w:tr>
      <w:tr>
        <w:tblPrEx>
          <w:tblCellMar>
            <w:top w:w="0" w:type="dxa"/>
            <w:left w:w="108" w:type="dxa"/>
            <w:bottom w:w="0" w:type="dxa"/>
            <w:right w:w="108" w:type="dxa"/>
          </w:tblCellMar>
        </w:tblPrEx>
        <w:trPr>
          <w:trHeight w:val="627" w:hRule="atLeast"/>
          <w:jc w:val="center"/>
        </w:trPr>
        <w:tc>
          <w:tcPr>
            <w:tcW w:w="2062"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师生交流舒畅，解答疑问耐心</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5</w:t>
            </w:r>
          </w:p>
        </w:tc>
      </w:tr>
      <w:tr>
        <w:tblPrEx>
          <w:tblCellMar>
            <w:top w:w="0" w:type="dxa"/>
            <w:left w:w="108" w:type="dxa"/>
            <w:bottom w:w="0" w:type="dxa"/>
            <w:right w:w="108" w:type="dxa"/>
          </w:tblCellMar>
        </w:tblPrEx>
        <w:trPr>
          <w:trHeight w:val="796" w:hRule="atLeast"/>
          <w:jc w:val="center"/>
        </w:trPr>
        <w:tc>
          <w:tcPr>
            <w:tcW w:w="20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教学水平</w:t>
            </w:r>
          </w:p>
          <w:p>
            <w:pPr>
              <w:widowControl/>
              <w:jc w:val="center"/>
              <w:rPr>
                <w:rFonts w:ascii="宋体" w:hAnsi="宋体" w:cs="宋体"/>
                <w:b/>
                <w:color w:val="auto"/>
                <w:kern w:val="0"/>
                <w:sz w:val="28"/>
                <w:szCs w:val="28"/>
              </w:rPr>
            </w:pPr>
            <w:r>
              <w:rPr>
                <w:rFonts w:ascii="宋体" w:hAnsi="宋体" w:cs="宋体"/>
                <w:b/>
                <w:color w:val="auto"/>
                <w:kern w:val="0"/>
                <w:sz w:val="28"/>
                <w:szCs w:val="28"/>
              </w:rPr>
              <w:t>(40%)</w:t>
            </w: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ascii="宋体" w:cs="宋体"/>
                <w:color w:val="auto"/>
                <w:kern w:val="0"/>
                <w:sz w:val="28"/>
                <w:szCs w:val="28"/>
              </w:rPr>
            </w:pPr>
            <w:r>
              <w:rPr>
                <w:rFonts w:hint="eastAsia" w:ascii="宋体" w:hAnsi="宋体" w:cs="宋体"/>
                <w:color w:val="auto"/>
                <w:kern w:val="0"/>
                <w:sz w:val="28"/>
                <w:szCs w:val="28"/>
              </w:rPr>
              <w:t>教学内容充实，目标明确，组织安排合理有效</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ascii="宋体" w:hAnsi="宋体" w:cs="宋体"/>
                <w:b/>
                <w:bCs/>
                <w:color w:val="auto"/>
                <w:kern w:val="0"/>
                <w:sz w:val="24"/>
              </w:rPr>
              <w:t>20</w:t>
            </w:r>
          </w:p>
        </w:tc>
      </w:tr>
      <w:tr>
        <w:tblPrEx>
          <w:tblCellMar>
            <w:top w:w="0" w:type="dxa"/>
            <w:left w:w="108" w:type="dxa"/>
            <w:bottom w:w="0" w:type="dxa"/>
            <w:right w:w="108" w:type="dxa"/>
          </w:tblCellMar>
        </w:tblPrEx>
        <w:trPr>
          <w:trHeight w:val="738" w:hRule="atLeast"/>
          <w:jc w:val="center"/>
        </w:trPr>
        <w:tc>
          <w:tcPr>
            <w:tcW w:w="20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8"/>
                <w:szCs w:val="28"/>
              </w:rPr>
            </w:pP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ascii="宋体" w:cs="宋体"/>
                <w:color w:val="auto"/>
                <w:kern w:val="0"/>
                <w:sz w:val="28"/>
                <w:szCs w:val="28"/>
              </w:rPr>
            </w:pPr>
            <w:r>
              <w:rPr>
                <w:rFonts w:hint="eastAsia" w:ascii="宋体" w:hAnsi="宋体" w:cs="宋体"/>
                <w:color w:val="auto"/>
                <w:kern w:val="0"/>
                <w:sz w:val="28"/>
                <w:szCs w:val="28"/>
              </w:rPr>
              <w:t>演示示范准确到位，讲解简洁明了、通俗易懂</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ascii="宋体" w:hAnsi="宋体" w:cs="宋体"/>
                <w:b/>
                <w:bCs/>
                <w:color w:val="auto"/>
                <w:kern w:val="0"/>
                <w:sz w:val="24"/>
              </w:rPr>
              <w:t>20</w:t>
            </w:r>
          </w:p>
        </w:tc>
      </w:tr>
      <w:tr>
        <w:tblPrEx>
          <w:tblCellMar>
            <w:top w:w="0" w:type="dxa"/>
            <w:left w:w="108" w:type="dxa"/>
            <w:bottom w:w="0" w:type="dxa"/>
            <w:right w:w="108" w:type="dxa"/>
          </w:tblCellMar>
        </w:tblPrEx>
        <w:trPr>
          <w:trHeight w:val="657" w:hRule="atLeast"/>
          <w:jc w:val="center"/>
        </w:trPr>
        <w:tc>
          <w:tcPr>
            <w:tcW w:w="2062"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auto"/>
                <w:kern w:val="0"/>
                <w:sz w:val="28"/>
                <w:szCs w:val="28"/>
              </w:rPr>
            </w:pPr>
            <w:r>
              <w:rPr>
                <w:rFonts w:hint="eastAsia" w:ascii="宋体" w:hAnsi="宋体" w:cs="宋体"/>
                <w:b/>
                <w:color w:val="auto"/>
                <w:kern w:val="0"/>
                <w:sz w:val="28"/>
                <w:szCs w:val="28"/>
              </w:rPr>
              <w:t>教学效果</w:t>
            </w:r>
          </w:p>
          <w:p>
            <w:pPr>
              <w:widowControl/>
              <w:jc w:val="center"/>
              <w:rPr>
                <w:rFonts w:ascii="宋体" w:cs="宋体"/>
                <w:b/>
                <w:color w:val="auto"/>
                <w:kern w:val="0"/>
                <w:sz w:val="28"/>
                <w:szCs w:val="28"/>
              </w:rPr>
            </w:pPr>
            <w:r>
              <w:rPr>
                <w:rFonts w:ascii="宋体" w:hAnsi="宋体" w:cs="宋体"/>
                <w:b/>
                <w:color w:val="auto"/>
                <w:kern w:val="0"/>
                <w:sz w:val="28"/>
                <w:szCs w:val="28"/>
              </w:rPr>
              <w:t>(30%)</w:t>
            </w: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ascii="宋体" w:cs="宋体"/>
                <w:color w:val="auto"/>
                <w:kern w:val="0"/>
                <w:sz w:val="28"/>
                <w:szCs w:val="28"/>
              </w:rPr>
            </w:pPr>
            <w:r>
              <w:rPr>
                <w:rFonts w:hint="eastAsia" w:ascii="宋体" w:hAnsi="宋体" w:cs="宋体"/>
                <w:color w:val="auto"/>
                <w:kern w:val="0"/>
                <w:sz w:val="28"/>
                <w:szCs w:val="28"/>
              </w:rPr>
              <w:t>知识目标达成度高，学生收获大</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ascii="宋体" w:hAnsi="宋体" w:cs="宋体"/>
                <w:b/>
                <w:bCs/>
                <w:color w:val="auto"/>
                <w:kern w:val="0"/>
                <w:sz w:val="24"/>
              </w:rPr>
              <w:t>5</w:t>
            </w:r>
          </w:p>
        </w:tc>
      </w:tr>
      <w:tr>
        <w:tblPrEx>
          <w:tblCellMar>
            <w:top w:w="0" w:type="dxa"/>
            <w:left w:w="108" w:type="dxa"/>
            <w:bottom w:w="0" w:type="dxa"/>
            <w:right w:w="108" w:type="dxa"/>
          </w:tblCellMar>
        </w:tblPrEx>
        <w:trPr>
          <w:trHeight w:val="721" w:hRule="atLeast"/>
          <w:jc w:val="center"/>
        </w:trPr>
        <w:tc>
          <w:tcPr>
            <w:tcW w:w="2062" w:type="dxa"/>
            <w:vMerge w:val="continue"/>
            <w:tcBorders>
              <w:left w:val="single" w:color="auto" w:sz="4" w:space="0"/>
              <w:right w:val="single" w:color="auto" w:sz="4" w:space="0"/>
            </w:tcBorders>
          </w:tcPr>
          <w:p>
            <w:pPr>
              <w:widowControl/>
              <w:jc w:val="center"/>
              <w:rPr>
                <w:rFonts w:ascii="宋体" w:cs="宋体"/>
                <w:color w:val="auto"/>
                <w:kern w:val="0"/>
                <w:sz w:val="24"/>
              </w:rPr>
            </w:pP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ascii="宋体" w:cs="宋体"/>
                <w:color w:val="auto"/>
                <w:kern w:val="0"/>
                <w:sz w:val="28"/>
                <w:szCs w:val="28"/>
              </w:rPr>
            </w:pPr>
            <w:r>
              <w:rPr>
                <w:rFonts w:hint="eastAsia" w:ascii="宋体" w:hAnsi="宋体" w:cs="宋体"/>
                <w:color w:val="auto"/>
                <w:kern w:val="0"/>
                <w:sz w:val="28"/>
                <w:szCs w:val="28"/>
              </w:rPr>
              <w:t>能力目标达成度高，学生技能水平得到有效提高</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ascii="宋体" w:hAnsi="宋体" w:cs="宋体"/>
                <w:b/>
                <w:bCs/>
                <w:color w:val="auto"/>
                <w:kern w:val="0"/>
                <w:sz w:val="24"/>
              </w:rPr>
              <w:t>15</w:t>
            </w:r>
          </w:p>
        </w:tc>
      </w:tr>
      <w:tr>
        <w:tblPrEx>
          <w:tblCellMar>
            <w:top w:w="0" w:type="dxa"/>
            <w:left w:w="108" w:type="dxa"/>
            <w:bottom w:w="0" w:type="dxa"/>
            <w:right w:w="108" w:type="dxa"/>
          </w:tblCellMar>
        </w:tblPrEx>
        <w:trPr>
          <w:trHeight w:val="821" w:hRule="atLeast"/>
          <w:jc w:val="center"/>
        </w:trPr>
        <w:tc>
          <w:tcPr>
            <w:tcW w:w="2062" w:type="dxa"/>
            <w:vMerge w:val="continue"/>
            <w:tcBorders>
              <w:left w:val="single" w:color="auto" w:sz="4" w:space="0"/>
              <w:right w:val="single" w:color="auto" w:sz="4" w:space="0"/>
            </w:tcBorders>
          </w:tcPr>
          <w:p>
            <w:pPr>
              <w:widowControl/>
              <w:jc w:val="center"/>
              <w:rPr>
                <w:rFonts w:ascii="宋体" w:cs="宋体"/>
                <w:color w:val="auto"/>
                <w:kern w:val="0"/>
                <w:sz w:val="24"/>
              </w:rPr>
            </w:pPr>
          </w:p>
        </w:tc>
        <w:tc>
          <w:tcPr>
            <w:tcW w:w="5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line="360" w:lineRule="auto"/>
              <w:jc w:val="both"/>
              <w:textAlignment w:val="auto"/>
              <w:rPr>
                <w:rFonts w:ascii="宋体" w:cs="宋体"/>
                <w:color w:val="auto"/>
                <w:kern w:val="0"/>
                <w:sz w:val="28"/>
                <w:szCs w:val="28"/>
              </w:rPr>
            </w:pPr>
            <w:r>
              <w:rPr>
                <w:rFonts w:hint="eastAsia" w:ascii="宋体" w:hAnsi="宋体" w:cs="宋体"/>
                <w:color w:val="auto"/>
                <w:kern w:val="0"/>
                <w:sz w:val="28"/>
                <w:szCs w:val="28"/>
              </w:rPr>
              <w:t>对教师教学的满意度高</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rPr>
            </w:pPr>
            <w:r>
              <w:rPr>
                <w:rFonts w:ascii="宋体" w:hAnsi="宋体" w:cs="宋体"/>
                <w:b/>
                <w:bCs/>
                <w:color w:val="auto"/>
                <w:kern w:val="0"/>
                <w:sz w:val="24"/>
              </w:rPr>
              <w:t>10</w:t>
            </w:r>
          </w:p>
        </w:tc>
      </w:tr>
      <w:tr>
        <w:tblPrEx>
          <w:tblCellMar>
            <w:top w:w="0" w:type="dxa"/>
            <w:left w:w="108" w:type="dxa"/>
            <w:bottom w:w="0" w:type="dxa"/>
            <w:right w:w="108" w:type="dxa"/>
          </w:tblCellMar>
        </w:tblPrEx>
        <w:trPr>
          <w:trHeight w:val="984" w:hRule="atLeast"/>
          <w:jc w:val="center"/>
        </w:trPr>
        <w:tc>
          <w:tcPr>
            <w:tcW w:w="77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b/>
                <w:bCs/>
                <w:color w:val="auto"/>
                <w:kern w:val="0"/>
                <w:sz w:val="28"/>
                <w:szCs w:val="28"/>
              </w:rPr>
              <w:t>总</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分</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4"/>
              </w:rPr>
            </w:pPr>
            <w:r>
              <w:rPr>
                <w:rFonts w:ascii="宋体" w:hAnsi="宋体" w:cs="宋体"/>
                <w:b/>
                <w:bCs/>
                <w:color w:val="auto"/>
                <w:kern w:val="0"/>
                <w:sz w:val="24"/>
              </w:rPr>
              <w:t>100</w:t>
            </w:r>
          </w:p>
        </w:tc>
      </w:tr>
    </w:tbl>
    <w:p>
      <w:pPr>
        <w:widowControl/>
        <w:ind w:right="105" w:rightChars="50"/>
        <w:jc w:val="right"/>
        <w:rPr>
          <w:rFonts w:ascii="宋体" w:cs="宋体"/>
          <w:color w:val="auto"/>
          <w:kern w:val="0"/>
          <w:sz w:val="28"/>
          <w:szCs w:val="28"/>
        </w:rPr>
      </w:pPr>
      <w:r>
        <w:rPr>
          <w:rFonts w:hint="eastAsia" w:ascii="宋体" w:hAnsi="宋体" w:cs="宋体"/>
          <w:color w:val="auto"/>
          <w:kern w:val="0"/>
          <w:sz w:val="28"/>
          <w:szCs w:val="28"/>
        </w:rPr>
        <w:t>质量管理办公室制</w:t>
      </w:r>
    </w:p>
    <w:p>
      <w:pPr>
        <w:widowControl/>
        <w:jc w:val="right"/>
        <w:rPr>
          <w:rFonts w:ascii="宋体" w:cs="宋体"/>
          <w:color w:val="auto"/>
          <w:kern w:val="0"/>
          <w:sz w:val="24"/>
        </w:rPr>
      </w:pPr>
    </w:p>
    <w:sectPr>
      <w:pgSz w:w="11906" w:h="16838"/>
      <w:pgMar w:top="1440" w:right="1474"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SongStd-Light">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826DA7"/>
    <w:rsid w:val="000158E4"/>
    <w:rsid w:val="000509D7"/>
    <w:rsid w:val="00071AB9"/>
    <w:rsid w:val="000F7727"/>
    <w:rsid w:val="0016126C"/>
    <w:rsid w:val="001D21A3"/>
    <w:rsid w:val="0020349D"/>
    <w:rsid w:val="0024251B"/>
    <w:rsid w:val="002616D1"/>
    <w:rsid w:val="002B477A"/>
    <w:rsid w:val="002D107F"/>
    <w:rsid w:val="003A6730"/>
    <w:rsid w:val="003C7DE6"/>
    <w:rsid w:val="004A3827"/>
    <w:rsid w:val="00530E1A"/>
    <w:rsid w:val="005670F8"/>
    <w:rsid w:val="005D4C0F"/>
    <w:rsid w:val="006F06C1"/>
    <w:rsid w:val="007B2573"/>
    <w:rsid w:val="007F7868"/>
    <w:rsid w:val="00851480"/>
    <w:rsid w:val="00883C2B"/>
    <w:rsid w:val="008C7B1D"/>
    <w:rsid w:val="00985062"/>
    <w:rsid w:val="00985E5B"/>
    <w:rsid w:val="009C7189"/>
    <w:rsid w:val="009E1807"/>
    <w:rsid w:val="00C113D8"/>
    <w:rsid w:val="00C6218B"/>
    <w:rsid w:val="00CA0F25"/>
    <w:rsid w:val="00D32536"/>
    <w:rsid w:val="00DB0282"/>
    <w:rsid w:val="00E27B2F"/>
    <w:rsid w:val="00E95A93"/>
    <w:rsid w:val="00FC0961"/>
    <w:rsid w:val="0CFF35DD"/>
    <w:rsid w:val="0E2B7D40"/>
    <w:rsid w:val="0EAC4727"/>
    <w:rsid w:val="130E190C"/>
    <w:rsid w:val="13522E65"/>
    <w:rsid w:val="14091424"/>
    <w:rsid w:val="18413D4E"/>
    <w:rsid w:val="2931037D"/>
    <w:rsid w:val="294F0F3E"/>
    <w:rsid w:val="2B804426"/>
    <w:rsid w:val="2F826DA7"/>
    <w:rsid w:val="36E71CD7"/>
    <w:rsid w:val="376437A3"/>
    <w:rsid w:val="38E915E5"/>
    <w:rsid w:val="3D6D7873"/>
    <w:rsid w:val="3F8874C0"/>
    <w:rsid w:val="4088643E"/>
    <w:rsid w:val="422C6F35"/>
    <w:rsid w:val="4307329D"/>
    <w:rsid w:val="43CA214B"/>
    <w:rsid w:val="4530052D"/>
    <w:rsid w:val="46D01360"/>
    <w:rsid w:val="49E55013"/>
    <w:rsid w:val="49FF190C"/>
    <w:rsid w:val="540E2EF4"/>
    <w:rsid w:val="580829D9"/>
    <w:rsid w:val="5E4C2228"/>
    <w:rsid w:val="75045998"/>
    <w:rsid w:val="79BA55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2"/>
    <w:qFormat/>
    <w:uiPriority w:val="99"/>
    <w:pPr>
      <w:keepNext/>
      <w:keepLines/>
      <w:spacing w:beforeLines="100" w:afterLines="50"/>
      <w:jc w:val="center"/>
      <w:outlineLvl w:val="1"/>
    </w:pPr>
    <w:rPr>
      <w:rFonts w:eastAsia="方正小标宋简体"/>
      <w:kern w:val="0"/>
      <w:sz w:val="32"/>
      <w:szCs w:val="20"/>
    </w:rPr>
  </w:style>
  <w:style w:type="paragraph" w:styleId="3">
    <w:name w:val="heading 3"/>
    <w:basedOn w:val="1"/>
    <w:next w:val="1"/>
    <w:link w:val="13"/>
    <w:qFormat/>
    <w:uiPriority w:val="99"/>
    <w:pPr>
      <w:keepNext/>
      <w:keepLines/>
      <w:spacing w:line="360" w:lineRule="exact"/>
      <w:ind w:firstLine="720" w:firstLineChars="200"/>
      <w:jc w:val="left"/>
      <w:outlineLvl w:val="2"/>
    </w:pPr>
    <w:rPr>
      <w:rFonts w:eastAsia="黑体"/>
      <w:bCs/>
      <w:kern w:val="0"/>
      <w:szCs w:val="32"/>
    </w:rPr>
  </w:style>
  <w:style w:type="paragraph" w:styleId="4">
    <w:name w:val="heading 4"/>
    <w:basedOn w:val="1"/>
    <w:next w:val="1"/>
    <w:link w:val="14"/>
    <w:qFormat/>
    <w:uiPriority w:val="99"/>
    <w:pPr>
      <w:keepNext/>
      <w:keepLines/>
      <w:jc w:val="center"/>
      <w:outlineLvl w:val="3"/>
    </w:p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rPr>
      <w:rFonts w:ascii="Calibri Light" w:hAnsi="Calibri Light" w:eastAsia="黑体"/>
      <w:sz w:val="20"/>
      <w:szCs w:val="20"/>
    </w:rPr>
  </w:style>
  <w:style w:type="paragraph" w:styleId="6">
    <w:name w:val="Body Text Indent"/>
    <w:basedOn w:val="1"/>
    <w:link w:val="15"/>
    <w:qFormat/>
    <w:uiPriority w:val="99"/>
    <w:pPr>
      <w:spacing w:after="120"/>
      <w:ind w:left="420" w:leftChars="200"/>
    </w:pPr>
    <w:rPr>
      <w:kern w:val="0"/>
      <w:sz w:val="20"/>
      <w:szCs w:val="20"/>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2 Char"/>
    <w:basedOn w:val="11"/>
    <w:link w:val="2"/>
    <w:semiHidden/>
    <w:qFormat/>
    <w:locked/>
    <w:uiPriority w:val="99"/>
    <w:rPr>
      <w:rFonts w:ascii="Cambria" w:hAnsi="Cambria" w:eastAsia="宋体" w:cs="Times New Roman"/>
      <w:b/>
      <w:bCs/>
      <w:sz w:val="32"/>
      <w:szCs w:val="32"/>
    </w:rPr>
  </w:style>
  <w:style w:type="character" w:customStyle="1" w:styleId="13">
    <w:name w:val="Heading 3 Char"/>
    <w:basedOn w:val="11"/>
    <w:link w:val="3"/>
    <w:semiHidden/>
    <w:qFormat/>
    <w:locked/>
    <w:uiPriority w:val="99"/>
    <w:rPr>
      <w:rFonts w:cs="Times New Roman"/>
      <w:b/>
      <w:bCs/>
      <w:sz w:val="32"/>
      <w:szCs w:val="32"/>
    </w:rPr>
  </w:style>
  <w:style w:type="character" w:customStyle="1" w:styleId="14">
    <w:name w:val="Heading 4 Char"/>
    <w:basedOn w:val="11"/>
    <w:link w:val="4"/>
    <w:semiHidden/>
    <w:qFormat/>
    <w:locked/>
    <w:uiPriority w:val="99"/>
    <w:rPr>
      <w:rFonts w:ascii="Cambria" w:hAnsi="Cambria" w:eastAsia="宋体" w:cs="Times New Roman"/>
      <w:b/>
      <w:bCs/>
      <w:sz w:val="28"/>
      <w:szCs w:val="28"/>
    </w:rPr>
  </w:style>
  <w:style w:type="character" w:customStyle="1" w:styleId="15">
    <w:name w:val="Body Text Indent Char"/>
    <w:basedOn w:val="11"/>
    <w:link w:val="6"/>
    <w:semiHidden/>
    <w:qFormat/>
    <w:locked/>
    <w:uiPriority w:val="99"/>
    <w:rPr>
      <w:rFonts w:cs="Times New Roman"/>
    </w:rPr>
  </w:style>
  <w:style w:type="character" w:customStyle="1" w:styleId="16">
    <w:name w:val="Footer Char"/>
    <w:basedOn w:val="11"/>
    <w:link w:val="7"/>
    <w:semiHidden/>
    <w:qFormat/>
    <w:locked/>
    <w:uiPriority w:val="99"/>
    <w:rPr>
      <w:rFonts w:cs="Times New Roman"/>
      <w:sz w:val="18"/>
      <w:szCs w:val="18"/>
    </w:rPr>
  </w:style>
  <w:style w:type="character" w:customStyle="1" w:styleId="17">
    <w:name w:val="Header Char"/>
    <w:basedOn w:val="11"/>
    <w:link w:val="8"/>
    <w:semiHidden/>
    <w:qFormat/>
    <w:locked/>
    <w:uiPriority w:val="99"/>
    <w:rPr>
      <w:rFonts w:cs="Times New Roman"/>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525</Words>
  <Characters>2994</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2019-11-01T01:29:00Z</dcterms:created>
  <dc:creator>Administrator</dc:creator>
  <cp:lastModifiedBy>世界太平</cp:lastModifiedBy>
  <cp:lastPrinted>2019-10-31T02:17:00Z</cp:lastPrinted>
  <dcterms:modified xsi:type="dcterms:W3CDTF">2021-01-16T12:51:38Z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